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2F2C8" w14:textId="77777777" w:rsidR="00804287" w:rsidRDefault="00804287" w:rsidP="004A7DA1">
      <w:pPr>
        <w:spacing w:line="276" w:lineRule="auto"/>
        <w:jc w:val="center"/>
        <w:rPr>
          <w:rFonts w:ascii="Georgia" w:eastAsia="Georgia" w:hAnsi="Georgia" w:cs="Georgia"/>
          <w:b/>
          <w:sz w:val="20"/>
          <w:szCs w:val="20"/>
        </w:rPr>
      </w:pPr>
    </w:p>
    <w:p w14:paraId="055FD450" w14:textId="6C3BE8E8" w:rsidR="0062554D" w:rsidRPr="001B2D61" w:rsidRDefault="00B67F19" w:rsidP="004A7DA1">
      <w:pPr>
        <w:spacing w:line="276" w:lineRule="auto"/>
        <w:jc w:val="center"/>
        <w:rPr>
          <w:rFonts w:ascii="Georgia" w:eastAsia="Rasa" w:hAnsi="Georgia" w:cs="Rasa"/>
          <w:b/>
          <w:bCs/>
          <w:sz w:val="20"/>
          <w:szCs w:val="20"/>
        </w:rPr>
      </w:pPr>
      <w:r>
        <w:rPr>
          <w:rFonts w:ascii="Georgia" w:eastAsia="Georgia" w:hAnsi="Georgia" w:cs="Georgia"/>
          <w:b/>
          <w:sz w:val="20"/>
          <w:szCs w:val="20"/>
        </w:rPr>
        <w:t>Heranba Industries Limited</w:t>
      </w:r>
    </w:p>
    <w:p w14:paraId="19E62023" w14:textId="77777777" w:rsidR="00B67F19" w:rsidRPr="00971308" w:rsidRDefault="00B67F19" w:rsidP="00B67F19">
      <w:pPr>
        <w:spacing w:line="276" w:lineRule="auto"/>
        <w:jc w:val="center"/>
        <w:rPr>
          <w:rFonts w:ascii="Georgia" w:eastAsia="Georgia" w:hAnsi="Georgia" w:cs="Georgia"/>
          <w:sz w:val="20"/>
          <w:szCs w:val="20"/>
        </w:rPr>
      </w:pPr>
      <w:r w:rsidRPr="00971308">
        <w:rPr>
          <w:rFonts w:ascii="Georgia" w:eastAsia="Georgia" w:hAnsi="Georgia" w:cs="Georgia"/>
          <w:sz w:val="20"/>
          <w:szCs w:val="20"/>
        </w:rPr>
        <w:t xml:space="preserve">Regd Office: Plot No. 1504/1505/1506, GIDC, Phase 3, Vapi, Valsad, Gujarat – 396 195 </w:t>
      </w:r>
    </w:p>
    <w:p w14:paraId="2C6BAA8B" w14:textId="57E01512" w:rsidR="00B67F19" w:rsidRPr="00971308" w:rsidRDefault="00B67F19" w:rsidP="00B67F19">
      <w:pPr>
        <w:spacing w:line="276" w:lineRule="auto"/>
        <w:jc w:val="center"/>
        <w:rPr>
          <w:rFonts w:ascii="Georgia" w:eastAsia="Georgia" w:hAnsi="Georgia" w:cs="Georgia"/>
          <w:sz w:val="20"/>
          <w:szCs w:val="20"/>
        </w:rPr>
      </w:pPr>
      <w:r w:rsidRPr="00971308">
        <w:rPr>
          <w:rFonts w:ascii="Georgia" w:eastAsia="Georgia" w:hAnsi="Georgia" w:cs="Georgia"/>
          <w:sz w:val="20"/>
          <w:szCs w:val="20"/>
        </w:rPr>
        <w:t>Telephone Nos: +91-</w:t>
      </w:r>
      <w:r w:rsidR="00310D6F" w:rsidRPr="00310D6F">
        <w:t xml:space="preserve"> </w:t>
      </w:r>
      <w:r w:rsidR="00310D6F" w:rsidRPr="00310D6F">
        <w:rPr>
          <w:rFonts w:ascii="Georgia" w:eastAsia="Georgia" w:hAnsi="Georgia" w:cs="Georgia"/>
          <w:sz w:val="20"/>
          <w:szCs w:val="20"/>
        </w:rPr>
        <w:t>22-50705050</w:t>
      </w:r>
      <w:r w:rsidR="00310D6F" w:rsidRPr="00310D6F" w:rsidDel="00310D6F">
        <w:rPr>
          <w:rFonts w:ascii="Georgia" w:eastAsia="Georgia" w:hAnsi="Georgia" w:cs="Georgia"/>
          <w:sz w:val="20"/>
          <w:szCs w:val="20"/>
        </w:rPr>
        <w:t xml:space="preserve"> </w:t>
      </w:r>
      <w:r w:rsidRPr="00971308">
        <w:rPr>
          <w:rFonts w:ascii="Georgia" w:eastAsia="Georgia" w:hAnsi="Georgia" w:cs="Georgia"/>
          <w:sz w:val="20"/>
          <w:szCs w:val="20"/>
        </w:rPr>
        <w:t xml:space="preserve">/ </w:t>
      </w:r>
      <w:r w:rsidR="00310D6F" w:rsidRPr="00310D6F">
        <w:rPr>
          <w:rFonts w:ascii="Georgia" w:eastAsia="Georgia" w:hAnsi="Georgia" w:cs="Georgia"/>
          <w:sz w:val="20"/>
          <w:szCs w:val="20"/>
        </w:rPr>
        <w:t xml:space="preserve">22-2898 7912 </w:t>
      </w:r>
    </w:p>
    <w:p w14:paraId="397A6971" w14:textId="571A9500" w:rsidR="00B67F19" w:rsidRPr="00971308" w:rsidRDefault="00B67F19" w:rsidP="00B67F19">
      <w:pPr>
        <w:spacing w:line="276" w:lineRule="auto"/>
        <w:jc w:val="center"/>
        <w:rPr>
          <w:rFonts w:ascii="Georgia" w:eastAsia="Georgia" w:hAnsi="Georgia" w:cs="Georgia"/>
          <w:sz w:val="20"/>
          <w:szCs w:val="20"/>
        </w:rPr>
      </w:pPr>
      <w:r w:rsidRPr="00971308">
        <w:rPr>
          <w:rFonts w:ascii="Georgia" w:eastAsia="Georgia" w:hAnsi="Georgia" w:cs="Georgia"/>
          <w:sz w:val="20"/>
          <w:szCs w:val="20"/>
        </w:rPr>
        <w:t>CIN: -</w:t>
      </w:r>
      <w:r w:rsidR="00310D6F" w:rsidRPr="00310D6F">
        <w:t xml:space="preserve"> </w:t>
      </w:r>
      <w:r w:rsidR="00310D6F" w:rsidRPr="00310D6F">
        <w:rPr>
          <w:rFonts w:ascii="Georgia" w:eastAsia="Georgia" w:hAnsi="Georgia" w:cs="Georgia"/>
          <w:sz w:val="20"/>
          <w:szCs w:val="20"/>
        </w:rPr>
        <w:t>L24231GJ1992PLC017315</w:t>
      </w:r>
      <w:r w:rsidR="00310D6F" w:rsidRPr="00310D6F" w:rsidDel="00310D6F">
        <w:rPr>
          <w:rFonts w:ascii="Georgia" w:eastAsia="Georgia" w:hAnsi="Georgia" w:cs="Georgia"/>
          <w:sz w:val="20"/>
          <w:szCs w:val="20"/>
        </w:rPr>
        <w:t xml:space="preserve"> </w:t>
      </w:r>
    </w:p>
    <w:p w14:paraId="282BF0D0" w14:textId="77777777" w:rsidR="00B67F19" w:rsidRDefault="00B67F19" w:rsidP="00B67F19">
      <w:pPr>
        <w:spacing w:line="276" w:lineRule="auto"/>
        <w:jc w:val="center"/>
        <w:rPr>
          <w:rFonts w:ascii="Georgia" w:eastAsia="Georgia" w:hAnsi="Georgia" w:cs="Georgia"/>
          <w:sz w:val="20"/>
          <w:szCs w:val="20"/>
        </w:rPr>
      </w:pPr>
      <w:r w:rsidRPr="00971308">
        <w:rPr>
          <w:rFonts w:ascii="Georgia" w:eastAsia="Georgia" w:hAnsi="Georgia" w:cs="Georgia"/>
          <w:sz w:val="20"/>
          <w:szCs w:val="20"/>
        </w:rPr>
        <w:t>E mail: compliance@heranba.com</w:t>
      </w:r>
      <w:r w:rsidRPr="00B67F19">
        <w:rPr>
          <w:rFonts w:ascii="Georgia" w:eastAsia="Georgia" w:hAnsi="Georgia" w:cs="Georgia"/>
          <w:sz w:val="20"/>
          <w:szCs w:val="20"/>
        </w:rPr>
        <w:t xml:space="preserve"> </w:t>
      </w:r>
    </w:p>
    <w:p w14:paraId="49F19423" w14:textId="77777777" w:rsidR="001B2D61" w:rsidRPr="001B2D61" w:rsidRDefault="001B2D61" w:rsidP="004A7DA1">
      <w:pPr>
        <w:spacing w:line="276" w:lineRule="auto"/>
        <w:jc w:val="center"/>
        <w:rPr>
          <w:rFonts w:ascii="Georgia" w:hAnsi="Georgia"/>
          <w:sz w:val="20"/>
          <w:szCs w:val="20"/>
        </w:rPr>
      </w:pPr>
    </w:p>
    <w:p w14:paraId="679FBFC6" w14:textId="1AF4CEB7" w:rsidR="002B50C5" w:rsidRPr="001B2D61" w:rsidRDefault="00DD48A4" w:rsidP="004A7DA1">
      <w:pPr>
        <w:pStyle w:val="NormalWeb"/>
        <w:shd w:val="clear" w:color="auto" w:fill="FFFFFF"/>
        <w:spacing w:line="276" w:lineRule="auto"/>
        <w:rPr>
          <w:rFonts w:ascii="Georgia" w:hAnsi="Georgia"/>
          <w:sz w:val="20"/>
          <w:szCs w:val="20"/>
        </w:rPr>
      </w:pPr>
      <w:r w:rsidRPr="001B2D61">
        <w:rPr>
          <w:rFonts w:ascii="Georgia" w:hAnsi="Georgia"/>
          <w:sz w:val="20"/>
          <w:szCs w:val="20"/>
          <w:highlight w:val="yellow"/>
        </w:rPr>
        <w:t>Date:</w:t>
      </w:r>
      <w:r w:rsidR="00CC1DB3" w:rsidRPr="001B2D61">
        <w:rPr>
          <w:rFonts w:ascii="Georgia" w:hAnsi="Georgia"/>
          <w:sz w:val="20"/>
          <w:szCs w:val="20"/>
          <w:highlight w:val="yellow"/>
        </w:rPr>
        <w:t xml:space="preserve"> </w:t>
      </w:r>
      <w:r w:rsidR="0062554D" w:rsidRPr="001B2D61">
        <w:rPr>
          <w:rFonts w:ascii="Georgia" w:hAnsi="Georgia"/>
          <w:sz w:val="20"/>
          <w:szCs w:val="20"/>
          <w:highlight w:val="yellow"/>
        </w:rPr>
        <w:t>&lt;&lt;&gt;&gt;</w:t>
      </w:r>
    </w:p>
    <w:p w14:paraId="768D1007" w14:textId="77777777" w:rsidR="00FF08A8" w:rsidRPr="001B2D61" w:rsidRDefault="00FF08A8" w:rsidP="004A7DA1">
      <w:pPr>
        <w:pStyle w:val="NormalWeb"/>
        <w:shd w:val="clear" w:color="auto" w:fill="FFFFFF"/>
        <w:spacing w:line="276" w:lineRule="auto"/>
        <w:rPr>
          <w:rFonts w:ascii="Georgia" w:hAnsi="Georgia"/>
          <w:sz w:val="20"/>
          <w:szCs w:val="20"/>
        </w:rPr>
      </w:pPr>
      <w:r w:rsidRPr="001B2D61">
        <w:rPr>
          <w:rFonts w:ascii="Georgia" w:hAnsi="Georgia" w:cs="Calibri"/>
          <w:color w:val="222222"/>
          <w:sz w:val="20"/>
          <w:szCs w:val="20"/>
        </w:rPr>
        <w:t>Dear Shareholder,</w:t>
      </w:r>
    </w:p>
    <w:p w14:paraId="1CACDB79" w14:textId="77777777" w:rsidR="00FF08A8" w:rsidRPr="001B2D61" w:rsidRDefault="00FF08A8" w:rsidP="004A7DA1">
      <w:pPr>
        <w:pStyle w:val="NormalWeb"/>
        <w:shd w:val="clear" w:color="auto" w:fill="FFFFFF"/>
        <w:spacing w:line="276" w:lineRule="auto"/>
        <w:rPr>
          <w:rFonts w:ascii="Georgia" w:hAnsi="Georgia"/>
          <w:sz w:val="20"/>
          <w:szCs w:val="20"/>
        </w:rPr>
      </w:pPr>
      <w:r w:rsidRPr="001B2D61">
        <w:rPr>
          <w:rFonts w:ascii="Georgia" w:hAnsi="Georgia" w:cs="Calibri"/>
          <w:color w:val="222222"/>
          <w:sz w:val="20"/>
          <w:szCs w:val="20"/>
        </w:rPr>
        <w:t>Trust you and your family are safe and in good health !!</w:t>
      </w:r>
    </w:p>
    <w:p w14:paraId="4486438C" w14:textId="2257B3F3" w:rsidR="00CC1DB3" w:rsidRPr="001B2D61" w:rsidRDefault="00FF08A8" w:rsidP="004A7DA1">
      <w:pPr>
        <w:spacing w:line="276" w:lineRule="auto"/>
        <w:ind w:right="184"/>
        <w:jc w:val="both"/>
        <w:rPr>
          <w:rFonts w:ascii="Georgia" w:eastAsia="Times New Roman" w:hAnsi="Georgia" w:cs="Calibri"/>
          <w:sz w:val="20"/>
          <w:szCs w:val="20"/>
        </w:rPr>
      </w:pPr>
      <w:r w:rsidRPr="001B2D61">
        <w:rPr>
          <w:rFonts w:ascii="Georgia" w:hAnsi="Georgia" w:cs="Calibri"/>
          <w:sz w:val="20"/>
          <w:szCs w:val="20"/>
        </w:rPr>
        <w:t xml:space="preserve">We are pleased to inform you that the Board of Directors at their Meeting held on </w:t>
      </w:r>
      <w:r w:rsidR="00520AC7">
        <w:rPr>
          <w:rFonts w:ascii="Georgia" w:hAnsi="Georgia" w:cs="Calibri"/>
          <w:sz w:val="20"/>
          <w:szCs w:val="20"/>
        </w:rPr>
        <w:t>2</w:t>
      </w:r>
      <w:r w:rsidR="005F7996">
        <w:rPr>
          <w:rFonts w:ascii="Georgia" w:hAnsi="Georgia" w:cs="Calibri"/>
          <w:sz w:val="20"/>
          <w:szCs w:val="20"/>
        </w:rPr>
        <w:t>3</w:t>
      </w:r>
      <w:r w:rsidR="00B41ACC">
        <w:rPr>
          <w:rFonts w:ascii="Georgia" w:hAnsi="Georgia" w:cs="Calibri"/>
          <w:sz w:val="20"/>
          <w:szCs w:val="20"/>
        </w:rPr>
        <w:t xml:space="preserve"> </w:t>
      </w:r>
      <w:r w:rsidR="00B96570">
        <w:rPr>
          <w:rFonts w:ascii="Georgia" w:hAnsi="Georgia" w:cs="Calibri"/>
          <w:sz w:val="20"/>
          <w:szCs w:val="20"/>
        </w:rPr>
        <w:t>May</w:t>
      </w:r>
      <w:r w:rsidR="00B41ACC">
        <w:rPr>
          <w:rFonts w:ascii="Georgia" w:hAnsi="Georgia" w:cs="Calibri"/>
          <w:sz w:val="20"/>
          <w:szCs w:val="20"/>
        </w:rPr>
        <w:t xml:space="preserve"> 202</w:t>
      </w:r>
      <w:r w:rsidR="005F7996">
        <w:rPr>
          <w:rFonts w:ascii="Georgia" w:hAnsi="Georgia" w:cs="Calibri"/>
          <w:sz w:val="20"/>
          <w:szCs w:val="20"/>
        </w:rPr>
        <w:t>5</w:t>
      </w:r>
      <w:r w:rsidRPr="001B2D61">
        <w:rPr>
          <w:rFonts w:ascii="Georgia" w:hAnsi="Georgia" w:cs="Calibri"/>
          <w:sz w:val="20"/>
          <w:szCs w:val="20"/>
        </w:rPr>
        <w:t xml:space="preserve"> have </w:t>
      </w:r>
      <w:r w:rsidR="00522B31">
        <w:rPr>
          <w:rFonts w:ascii="Georgia" w:hAnsi="Georgia" w:cs="Calibri"/>
          <w:sz w:val="20"/>
          <w:szCs w:val="20"/>
        </w:rPr>
        <w:t>approved a</w:t>
      </w:r>
      <w:r w:rsidR="007A01EE" w:rsidRPr="001B2D61">
        <w:rPr>
          <w:rFonts w:ascii="Georgia" w:hAnsi="Georgia" w:cs="Calibri"/>
          <w:sz w:val="20"/>
          <w:szCs w:val="20"/>
        </w:rPr>
        <w:t xml:space="preserve"> </w:t>
      </w:r>
      <w:r w:rsidR="00B67F19">
        <w:rPr>
          <w:rFonts w:ascii="Georgia" w:hAnsi="Georgia" w:cs="Calibri"/>
          <w:sz w:val="20"/>
          <w:szCs w:val="20"/>
        </w:rPr>
        <w:t>final dividend</w:t>
      </w:r>
      <w:r w:rsidR="00522B31">
        <w:rPr>
          <w:rFonts w:ascii="Georgia" w:hAnsi="Georgia" w:cs="Calibri"/>
          <w:sz w:val="20"/>
          <w:szCs w:val="20"/>
        </w:rPr>
        <w:t xml:space="preserve"> </w:t>
      </w:r>
      <w:r w:rsidR="002B50C5" w:rsidRPr="001B2D61">
        <w:rPr>
          <w:rFonts w:ascii="Georgia" w:hAnsi="Georgia" w:cs="Calibri"/>
          <w:sz w:val="20"/>
          <w:szCs w:val="20"/>
        </w:rPr>
        <w:t xml:space="preserve">of </w:t>
      </w:r>
      <w:r w:rsidR="0051735C" w:rsidRPr="00971308">
        <w:rPr>
          <w:rFonts w:ascii="Georgia" w:hAnsi="Georgia"/>
          <w:sz w:val="20"/>
          <w:szCs w:val="20"/>
        </w:rPr>
        <w:t>Rs</w:t>
      </w:r>
      <w:r w:rsidR="002B50C5" w:rsidRPr="001B2D61">
        <w:rPr>
          <w:rFonts w:ascii="Georgia" w:hAnsi="Georgia" w:cs="Calibri"/>
          <w:sz w:val="20"/>
          <w:szCs w:val="20"/>
        </w:rPr>
        <w:t xml:space="preserve"> </w:t>
      </w:r>
      <w:r w:rsidR="00B96570">
        <w:rPr>
          <w:rFonts w:ascii="Georgia" w:hAnsi="Georgia" w:cs="Calibri"/>
          <w:sz w:val="20"/>
          <w:szCs w:val="20"/>
        </w:rPr>
        <w:t>1.</w:t>
      </w:r>
      <w:r w:rsidR="003A6B95">
        <w:rPr>
          <w:rFonts w:ascii="Georgia" w:hAnsi="Georgia" w:cs="Calibri"/>
          <w:sz w:val="20"/>
          <w:szCs w:val="20"/>
        </w:rPr>
        <w:t>00</w:t>
      </w:r>
      <w:r w:rsidRPr="001B2D61">
        <w:rPr>
          <w:rFonts w:ascii="Georgia" w:hAnsi="Georgia" w:cs="Calibri"/>
          <w:sz w:val="20"/>
          <w:szCs w:val="20"/>
        </w:rPr>
        <w:t xml:space="preserve">/- per Equity Share </w:t>
      </w:r>
      <w:r w:rsidR="000C20D2" w:rsidRPr="001B2D61">
        <w:rPr>
          <w:rFonts w:ascii="Georgia" w:hAnsi="Georgia" w:cs="Calibri"/>
          <w:sz w:val="20"/>
          <w:szCs w:val="20"/>
        </w:rPr>
        <w:t xml:space="preserve">on face value </w:t>
      </w:r>
      <w:r w:rsidRPr="001B2D61">
        <w:rPr>
          <w:rFonts w:ascii="Georgia" w:hAnsi="Georgia" w:cs="Calibri"/>
          <w:sz w:val="20"/>
          <w:szCs w:val="20"/>
        </w:rPr>
        <w:t xml:space="preserve">of </w:t>
      </w:r>
      <w:r w:rsidR="0051735C" w:rsidRPr="00971308">
        <w:rPr>
          <w:rFonts w:ascii="Georgia" w:hAnsi="Georgia"/>
          <w:sz w:val="20"/>
          <w:szCs w:val="20"/>
        </w:rPr>
        <w:t>Rs</w:t>
      </w:r>
      <w:r w:rsidRPr="001B2D61">
        <w:rPr>
          <w:rFonts w:ascii="Georgia" w:hAnsi="Georgia" w:cs="Calibri"/>
          <w:sz w:val="20"/>
          <w:szCs w:val="20"/>
        </w:rPr>
        <w:t xml:space="preserve"> 1</w:t>
      </w:r>
      <w:r w:rsidR="0062554D" w:rsidRPr="001B2D61">
        <w:rPr>
          <w:rFonts w:ascii="Georgia" w:hAnsi="Georgia" w:cs="Calibri"/>
          <w:sz w:val="20"/>
          <w:szCs w:val="20"/>
        </w:rPr>
        <w:t>0</w:t>
      </w:r>
      <w:r w:rsidRPr="001B2D61">
        <w:rPr>
          <w:rFonts w:ascii="Georgia" w:hAnsi="Georgia" w:cs="Calibri"/>
          <w:sz w:val="20"/>
          <w:szCs w:val="20"/>
        </w:rPr>
        <w:t>/- each (</w:t>
      </w:r>
      <w:r w:rsidR="002B50C5" w:rsidRPr="001B2D61">
        <w:rPr>
          <w:rFonts w:ascii="Georgia" w:hAnsi="Georgia" w:cs="Calibri"/>
          <w:sz w:val="20"/>
          <w:szCs w:val="20"/>
        </w:rPr>
        <w:t xml:space="preserve">i.e. </w:t>
      </w:r>
      <w:r w:rsidR="00B96570">
        <w:rPr>
          <w:rFonts w:ascii="Georgia" w:hAnsi="Georgia" w:cs="Calibri"/>
          <w:sz w:val="20"/>
          <w:szCs w:val="20"/>
        </w:rPr>
        <w:t>1</w:t>
      </w:r>
      <w:r w:rsidR="003A6B95">
        <w:rPr>
          <w:rFonts w:ascii="Georgia" w:hAnsi="Georgia" w:cs="Calibri"/>
          <w:sz w:val="20"/>
          <w:szCs w:val="20"/>
        </w:rPr>
        <w:t>0</w:t>
      </w:r>
      <w:r w:rsidR="00B67F19">
        <w:rPr>
          <w:rFonts w:ascii="Georgia" w:hAnsi="Georgia" w:cs="Calibri"/>
          <w:sz w:val="20"/>
          <w:szCs w:val="20"/>
        </w:rPr>
        <w:t>.</w:t>
      </w:r>
      <w:r w:rsidR="003A6B95">
        <w:rPr>
          <w:rFonts w:ascii="Georgia" w:hAnsi="Georgia" w:cs="Calibri"/>
          <w:sz w:val="20"/>
          <w:szCs w:val="20"/>
        </w:rPr>
        <w:t>00</w:t>
      </w:r>
      <w:r w:rsidRPr="001B2D61">
        <w:rPr>
          <w:rFonts w:ascii="Georgia" w:hAnsi="Georgia" w:cs="Calibri"/>
          <w:sz w:val="20"/>
          <w:szCs w:val="20"/>
        </w:rPr>
        <w:t>%</w:t>
      </w:r>
      <w:r w:rsidR="00310D6F">
        <w:rPr>
          <w:rFonts w:ascii="Georgia" w:hAnsi="Georgia" w:cs="Calibri"/>
          <w:sz w:val="20"/>
          <w:szCs w:val="20"/>
        </w:rPr>
        <w:t xml:space="preserve"> of the face value</w:t>
      </w:r>
      <w:r w:rsidRPr="001B2D61">
        <w:rPr>
          <w:rFonts w:ascii="Georgia" w:hAnsi="Georgia" w:cs="Calibri"/>
          <w:sz w:val="20"/>
          <w:szCs w:val="20"/>
        </w:rPr>
        <w:t>)</w:t>
      </w:r>
      <w:r w:rsidR="00522B31">
        <w:rPr>
          <w:rFonts w:ascii="Georgia" w:hAnsi="Georgia" w:cs="Calibri"/>
          <w:sz w:val="20"/>
          <w:szCs w:val="20"/>
        </w:rPr>
        <w:t>.</w:t>
      </w:r>
      <w:r w:rsidRPr="001B2D61">
        <w:rPr>
          <w:rFonts w:ascii="Georgia" w:hAnsi="Georgia" w:cs="Calibri"/>
          <w:sz w:val="20"/>
          <w:szCs w:val="20"/>
        </w:rPr>
        <w:t xml:space="preserve"> </w:t>
      </w:r>
      <w:r w:rsidR="00CC1DB3" w:rsidRPr="001B2D61">
        <w:rPr>
          <w:rFonts w:ascii="Georgia" w:eastAsia="Times New Roman" w:hAnsi="Georgia" w:cs="Calibri"/>
          <w:sz w:val="20"/>
          <w:szCs w:val="20"/>
        </w:rPr>
        <w:t xml:space="preserve">The Dividend is payable to all persons who are members of the Company as on </w:t>
      </w:r>
      <w:r w:rsidR="00D06681">
        <w:rPr>
          <w:rFonts w:ascii="Georgia" w:eastAsia="Times New Roman" w:hAnsi="Georgia" w:cs="Calibri"/>
          <w:sz w:val="20"/>
          <w:szCs w:val="20"/>
        </w:rPr>
        <w:t>17</w:t>
      </w:r>
      <w:r w:rsidR="00520AC7">
        <w:rPr>
          <w:rFonts w:ascii="Georgia" w:eastAsia="Times New Roman" w:hAnsi="Georgia" w:cs="Calibri"/>
          <w:sz w:val="20"/>
          <w:szCs w:val="20"/>
        </w:rPr>
        <w:t xml:space="preserve"> September</w:t>
      </w:r>
      <w:r w:rsidR="00B41ACC">
        <w:rPr>
          <w:rFonts w:ascii="Georgia" w:eastAsia="Times New Roman" w:hAnsi="Georgia" w:cs="Calibri"/>
          <w:sz w:val="20"/>
          <w:szCs w:val="20"/>
        </w:rPr>
        <w:t xml:space="preserve"> 202</w:t>
      </w:r>
      <w:r w:rsidR="004E66FE">
        <w:rPr>
          <w:rFonts w:ascii="Georgia" w:eastAsia="Times New Roman" w:hAnsi="Georgia" w:cs="Calibri"/>
          <w:sz w:val="20"/>
          <w:szCs w:val="20"/>
        </w:rPr>
        <w:t>5</w:t>
      </w:r>
      <w:r w:rsidR="00CC1DB3" w:rsidRPr="00127D2E">
        <w:rPr>
          <w:rFonts w:ascii="Georgia" w:eastAsia="Times New Roman" w:hAnsi="Georgia" w:cs="Calibri"/>
          <w:sz w:val="20"/>
          <w:szCs w:val="20"/>
        </w:rPr>
        <w:t>,</w:t>
      </w:r>
      <w:r w:rsidR="00CC1DB3" w:rsidRPr="001B2D61">
        <w:rPr>
          <w:rFonts w:ascii="Georgia" w:eastAsia="Times New Roman" w:hAnsi="Georgia" w:cs="Calibri"/>
          <w:sz w:val="20"/>
          <w:szCs w:val="20"/>
        </w:rPr>
        <w:t xml:space="preserve"> being the Record date fixed for determining </w:t>
      </w:r>
      <w:r w:rsidR="000C63AA">
        <w:rPr>
          <w:rFonts w:ascii="Georgia" w:eastAsia="Times New Roman" w:hAnsi="Georgia" w:cs="Calibri"/>
          <w:sz w:val="20"/>
          <w:szCs w:val="20"/>
        </w:rPr>
        <w:t xml:space="preserve">the </w:t>
      </w:r>
      <w:r w:rsidR="00CC1DB3" w:rsidRPr="001B2D61">
        <w:rPr>
          <w:rFonts w:ascii="Georgia" w:eastAsia="Times New Roman" w:hAnsi="Georgia" w:cs="Calibri"/>
          <w:sz w:val="20"/>
          <w:szCs w:val="20"/>
        </w:rPr>
        <w:t>list of members eligible for payment of dividend.</w:t>
      </w:r>
    </w:p>
    <w:p w14:paraId="13609971" w14:textId="4B8F4B9B" w:rsidR="00FF08A8" w:rsidRPr="001B2D61" w:rsidRDefault="00FF08A8" w:rsidP="004A7DA1">
      <w:pPr>
        <w:pStyle w:val="NormalWeb"/>
        <w:shd w:val="clear" w:color="auto" w:fill="FFFFFF"/>
        <w:spacing w:line="276" w:lineRule="auto"/>
        <w:jc w:val="both"/>
        <w:rPr>
          <w:rFonts w:ascii="Georgia" w:hAnsi="Georgia"/>
          <w:sz w:val="20"/>
          <w:szCs w:val="20"/>
        </w:rPr>
      </w:pPr>
      <w:r w:rsidRPr="001B2D61">
        <w:rPr>
          <w:rFonts w:ascii="Georgia" w:hAnsi="Georgia" w:cs="Calibri"/>
          <w:sz w:val="20"/>
          <w:szCs w:val="20"/>
        </w:rPr>
        <w:t>As you are aware that as per the Income Tax Act, 1961 (</w:t>
      </w:r>
      <w:r w:rsidR="00CE30BE">
        <w:rPr>
          <w:rFonts w:ascii="Georgia" w:hAnsi="Georgia" w:cs="Calibri"/>
          <w:sz w:val="20"/>
          <w:szCs w:val="20"/>
        </w:rPr>
        <w:t xml:space="preserve">the </w:t>
      </w:r>
      <w:r w:rsidRPr="001B2D61">
        <w:rPr>
          <w:rFonts w:ascii="Georgia" w:hAnsi="Georgia" w:cs="Calibri"/>
          <w:sz w:val="20"/>
          <w:szCs w:val="20"/>
        </w:rPr>
        <w:t>Act), as amended by the Finance Act, 2020, dividends paid or distributed by a Company after 1</w:t>
      </w:r>
      <w:r w:rsidR="00786F6F">
        <w:rPr>
          <w:rFonts w:ascii="Georgia" w:hAnsi="Georgia" w:cs="Calibri"/>
          <w:sz w:val="20"/>
          <w:szCs w:val="20"/>
          <w:vertAlign w:val="superscript"/>
        </w:rPr>
        <w:t xml:space="preserve"> </w:t>
      </w:r>
      <w:r w:rsidRPr="001B2D61">
        <w:rPr>
          <w:rFonts w:ascii="Georgia" w:hAnsi="Georgia" w:cs="Calibri"/>
          <w:sz w:val="20"/>
          <w:szCs w:val="20"/>
        </w:rPr>
        <w:t>April 2020 shall be taxable in the hands of the shareholders. The Company shall therefore be required to deduct tax at source at the time of making the payment of the said Dividend</w:t>
      </w:r>
      <w:r w:rsidR="00522B31">
        <w:rPr>
          <w:rFonts w:ascii="Georgia" w:hAnsi="Georgia" w:cs="Calibri"/>
          <w:sz w:val="20"/>
          <w:szCs w:val="20"/>
        </w:rPr>
        <w:t>.</w:t>
      </w:r>
    </w:p>
    <w:p w14:paraId="0DB37C40" w14:textId="3B9CB287" w:rsidR="00127D2E" w:rsidRDefault="00A800E7" w:rsidP="00127D2E">
      <w:pPr>
        <w:pStyle w:val="NormalWeb"/>
        <w:shd w:val="clear" w:color="auto" w:fill="FFFFFF"/>
        <w:spacing w:line="276" w:lineRule="auto"/>
        <w:jc w:val="both"/>
        <w:rPr>
          <w:rFonts w:ascii="Georgia" w:hAnsi="Georgia" w:cs="Calibri"/>
          <w:color w:val="222222"/>
          <w:sz w:val="20"/>
          <w:szCs w:val="20"/>
        </w:rPr>
      </w:pPr>
      <w:r w:rsidRPr="001B2D61">
        <w:rPr>
          <w:rFonts w:ascii="Georgia" w:hAnsi="Georgia" w:cs="Calibri"/>
          <w:color w:val="222222"/>
          <w:sz w:val="20"/>
          <w:szCs w:val="20"/>
        </w:rPr>
        <w:t>T</w:t>
      </w:r>
      <w:r w:rsidR="00FF08A8" w:rsidRPr="001B2D61">
        <w:rPr>
          <w:rFonts w:ascii="Georgia" w:hAnsi="Georgia" w:cs="Calibri"/>
          <w:color w:val="222222"/>
          <w:sz w:val="20"/>
          <w:szCs w:val="20"/>
        </w:rPr>
        <w:t>his communication provides a brief of the applicable Tax Deduction at Source (</w:t>
      </w:r>
      <w:r w:rsidR="00310D6F">
        <w:rPr>
          <w:rFonts w:ascii="Georgia" w:hAnsi="Georgia" w:cs="Calibri"/>
          <w:color w:val="222222"/>
          <w:sz w:val="20"/>
          <w:szCs w:val="20"/>
        </w:rPr>
        <w:t>‘</w:t>
      </w:r>
      <w:r w:rsidR="00FF08A8" w:rsidRPr="001B2D61">
        <w:rPr>
          <w:rFonts w:ascii="Georgia" w:hAnsi="Georgia" w:cs="Calibri"/>
          <w:color w:val="222222"/>
          <w:sz w:val="20"/>
          <w:szCs w:val="20"/>
        </w:rPr>
        <w:t>TDS</w:t>
      </w:r>
      <w:r w:rsidR="00310D6F">
        <w:rPr>
          <w:rFonts w:ascii="Georgia" w:hAnsi="Georgia" w:cs="Calibri"/>
          <w:color w:val="222222"/>
          <w:sz w:val="20"/>
          <w:szCs w:val="20"/>
        </w:rPr>
        <w:t>’</w:t>
      </w:r>
      <w:r w:rsidR="00FF08A8" w:rsidRPr="001B2D61">
        <w:rPr>
          <w:rFonts w:ascii="Georgia" w:hAnsi="Georgia" w:cs="Calibri"/>
          <w:color w:val="222222"/>
          <w:sz w:val="20"/>
          <w:szCs w:val="20"/>
        </w:rPr>
        <w:t>) provisions under the Act for Resident and Non-</w:t>
      </w:r>
      <w:r w:rsidR="003D67C0" w:rsidRPr="001B2D61">
        <w:rPr>
          <w:rFonts w:ascii="Georgia" w:hAnsi="Georgia" w:cs="Calibri"/>
          <w:color w:val="222222"/>
          <w:sz w:val="20"/>
          <w:szCs w:val="20"/>
        </w:rPr>
        <w:t xml:space="preserve">Resident shareholder categories. </w:t>
      </w:r>
      <w:r w:rsidR="00170127" w:rsidRPr="001B2D61">
        <w:rPr>
          <w:rFonts w:ascii="Georgia" w:hAnsi="Georgia" w:cs="Calibri"/>
          <w:color w:val="222222"/>
          <w:sz w:val="20"/>
          <w:szCs w:val="20"/>
        </w:rPr>
        <w:t>The TDS rate would vary depending on the residential status, category of the shareholder and is subject to provision of requisite declarations / documents to the Company.</w:t>
      </w:r>
    </w:p>
    <w:p w14:paraId="0B8FB2C4" w14:textId="313FC3C0" w:rsidR="00FF08A8" w:rsidRPr="00127D2E" w:rsidRDefault="00A800E7" w:rsidP="00127D2E">
      <w:pPr>
        <w:pStyle w:val="NormalWeb"/>
        <w:shd w:val="clear" w:color="auto" w:fill="FFFFFF"/>
        <w:spacing w:line="276" w:lineRule="auto"/>
        <w:jc w:val="both"/>
        <w:rPr>
          <w:rFonts w:ascii="Georgia" w:hAnsi="Georgia" w:cs="Calibri"/>
          <w:color w:val="222222"/>
          <w:sz w:val="20"/>
          <w:szCs w:val="20"/>
        </w:rPr>
      </w:pPr>
      <w:r w:rsidRPr="00127D2E">
        <w:rPr>
          <w:rFonts w:ascii="Georgia" w:hAnsi="Georgia" w:cs="Calibri"/>
          <w:color w:val="222222"/>
          <w:sz w:val="20"/>
          <w:szCs w:val="20"/>
        </w:rPr>
        <w:t xml:space="preserve">Please note that </w:t>
      </w:r>
      <w:r w:rsidR="00E66C3D" w:rsidRPr="00127D2E">
        <w:rPr>
          <w:rFonts w:ascii="Georgia" w:hAnsi="Georgia" w:cs="Calibri"/>
          <w:color w:val="222222"/>
          <w:sz w:val="20"/>
          <w:szCs w:val="20"/>
        </w:rPr>
        <w:t>c</w:t>
      </w:r>
      <w:r w:rsidR="00C12398" w:rsidRPr="00127D2E">
        <w:rPr>
          <w:rFonts w:ascii="Georgia" w:hAnsi="Georgia" w:cs="Calibri"/>
          <w:color w:val="222222"/>
          <w:sz w:val="20"/>
          <w:szCs w:val="20"/>
        </w:rPr>
        <w:t>ut-off date for determining the eligibility of members to pay Dividend</w:t>
      </w:r>
      <w:r w:rsidR="00E66C3D" w:rsidRPr="00127D2E">
        <w:rPr>
          <w:rFonts w:ascii="Georgia" w:hAnsi="Georgia" w:cs="Calibri"/>
          <w:color w:val="222222"/>
          <w:sz w:val="20"/>
          <w:szCs w:val="20"/>
        </w:rPr>
        <w:t xml:space="preserve"> will be </w:t>
      </w:r>
      <w:r w:rsidR="00334E23">
        <w:rPr>
          <w:rFonts w:ascii="Georgia" w:hAnsi="Georgia" w:cs="Calibri"/>
          <w:color w:val="222222"/>
          <w:sz w:val="20"/>
          <w:szCs w:val="20"/>
          <w:highlight w:val="yellow"/>
        </w:rPr>
        <w:t>17</w:t>
      </w:r>
      <w:r w:rsidR="00520AC7" w:rsidRPr="00971308">
        <w:rPr>
          <w:rFonts w:ascii="Georgia" w:hAnsi="Georgia" w:cs="Calibri"/>
          <w:color w:val="222222"/>
          <w:sz w:val="20"/>
          <w:szCs w:val="20"/>
          <w:highlight w:val="yellow"/>
        </w:rPr>
        <w:t xml:space="preserve"> September 202</w:t>
      </w:r>
      <w:r w:rsidR="00334E23" w:rsidRPr="00334E23">
        <w:rPr>
          <w:rFonts w:ascii="Georgia" w:hAnsi="Georgia" w:cs="Calibri"/>
          <w:color w:val="222222"/>
          <w:sz w:val="20"/>
          <w:szCs w:val="20"/>
          <w:highlight w:val="yellow"/>
        </w:rPr>
        <w:t>5</w:t>
      </w:r>
      <w:r w:rsidR="00E66C3D" w:rsidRPr="00127D2E">
        <w:rPr>
          <w:rFonts w:ascii="Georgia" w:hAnsi="Georgia" w:cs="Calibri"/>
          <w:color w:val="222222"/>
          <w:sz w:val="20"/>
          <w:szCs w:val="20"/>
        </w:rPr>
        <w:t>.</w:t>
      </w:r>
    </w:p>
    <w:p w14:paraId="22C9D329" w14:textId="77777777" w:rsidR="003D67C0" w:rsidRPr="001B2D61" w:rsidRDefault="003D67C0" w:rsidP="004A7DA1">
      <w:pPr>
        <w:numPr>
          <w:ilvl w:val="0"/>
          <w:numId w:val="3"/>
        </w:numPr>
        <w:pBdr>
          <w:top w:val="nil"/>
          <w:left w:val="nil"/>
          <w:bottom w:val="nil"/>
          <w:right w:val="nil"/>
          <w:between w:val="nil"/>
        </w:pBdr>
        <w:spacing w:line="276" w:lineRule="auto"/>
        <w:ind w:hanging="720"/>
        <w:jc w:val="both"/>
        <w:rPr>
          <w:rFonts w:ascii="Georgia" w:eastAsia="Rasa" w:hAnsi="Georgia" w:cs="Rasa"/>
          <w:sz w:val="20"/>
          <w:szCs w:val="20"/>
        </w:rPr>
      </w:pPr>
      <w:r w:rsidRPr="001B2D61">
        <w:rPr>
          <w:rFonts w:ascii="Georgia" w:eastAsia="Rasa" w:hAnsi="Georgia" w:cs="Rasa"/>
          <w:b/>
          <w:sz w:val="20"/>
          <w:szCs w:val="20"/>
        </w:rPr>
        <w:t>RESIDENT SHAREHOLDERS:</w:t>
      </w:r>
    </w:p>
    <w:p w14:paraId="33B68A16" w14:textId="77777777" w:rsidR="003D67C0" w:rsidRPr="001B2D61" w:rsidRDefault="003D67C0" w:rsidP="004A7DA1">
      <w:pPr>
        <w:spacing w:line="276" w:lineRule="auto"/>
        <w:jc w:val="both"/>
        <w:rPr>
          <w:rFonts w:ascii="Georgia" w:eastAsia="Rasa" w:hAnsi="Georgia" w:cs="Rasa"/>
          <w:sz w:val="20"/>
          <w:szCs w:val="20"/>
        </w:rPr>
      </w:pPr>
    </w:p>
    <w:p w14:paraId="249FCF46" w14:textId="73394DC0" w:rsidR="0087500C" w:rsidRPr="0051735C" w:rsidRDefault="003D67C0" w:rsidP="004A7DA1">
      <w:pPr>
        <w:spacing w:line="276" w:lineRule="auto"/>
        <w:ind w:left="720" w:hanging="720"/>
        <w:jc w:val="both"/>
        <w:rPr>
          <w:rFonts w:ascii="Georgia" w:eastAsia="Rasa" w:hAnsi="Georgia" w:cs="Rasa"/>
          <w:sz w:val="20"/>
          <w:szCs w:val="20"/>
        </w:rPr>
      </w:pPr>
      <w:r w:rsidRPr="00310D6F">
        <w:rPr>
          <w:rFonts w:ascii="Georgia" w:eastAsia="Rasa" w:hAnsi="Georgia" w:cs="Rasa"/>
          <w:sz w:val="20"/>
          <w:szCs w:val="20"/>
        </w:rPr>
        <w:t>A.1</w:t>
      </w:r>
      <w:r w:rsidRPr="0051735C">
        <w:rPr>
          <w:rFonts w:ascii="Georgia" w:eastAsia="Rasa" w:hAnsi="Georgia" w:cs="Rasa"/>
          <w:sz w:val="20"/>
          <w:szCs w:val="20"/>
        </w:rPr>
        <w:tab/>
      </w:r>
      <w:r w:rsidR="0087500C" w:rsidRPr="003275ED">
        <w:rPr>
          <w:rFonts w:ascii="Georgia" w:eastAsia="Rasa" w:hAnsi="Georgia" w:cs="Rasa"/>
          <w:sz w:val="20"/>
          <w:szCs w:val="20"/>
        </w:rPr>
        <w:t xml:space="preserve">No tax shall be deducted on payment of dividend to the resident individual </w:t>
      </w:r>
      <w:r w:rsidR="0064049B">
        <w:rPr>
          <w:rFonts w:ascii="Georgia" w:eastAsia="Rasa" w:hAnsi="Georgia" w:cs="Rasa"/>
          <w:sz w:val="20"/>
          <w:szCs w:val="20"/>
        </w:rPr>
        <w:t>shareholders</w:t>
      </w:r>
      <w:r w:rsidR="0087500C" w:rsidRPr="003275ED">
        <w:rPr>
          <w:rFonts w:ascii="Georgia" w:eastAsia="Rasa" w:hAnsi="Georgia" w:cs="Rasa"/>
          <w:sz w:val="20"/>
          <w:szCs w:val="20"/>
        </w:rPr>
        <w:t xml:space="preserve">, if the total dividend for a financial year does not exceed Rs. </w:t>
      </w:r>
      <w:r w:rsidR="00334E23">
        <w:rPr>
          <w:rFonts w:ascii="Georgia" w:eastAsia="Rasa" w:hAnsi="Georgia" w:cs="Rasa"/>
          <w:sz w:val="20"/>
          <w:szCs w:val="20"/>
        </w:rPr>
        <w:t>10</w:t>
      </w:r>
      <w:r w:rsidR="0087500C" w:rsidRPr="003275ED">
        <w:rPr>
          <w:rFonts w:ascii="Georgia" w:eastAsia="Rasa" w:hAnsi="Georgia" w:cs="Rasa"/>
          <w:sz w:val="20"/>
          <w:szCs w:val="20"/>
        </w:rPr>
        <w:t>,000 (Rupee</w:t>
      </w:r>
      <w:r w:rsidR="00025320">
        <w:rPr>
          <w:rFonts w:ascii="Georgia" w:eastAsia="Rasa" w:hAnsi="Georgia" w:cs="Rasa"/>
          <w:sz w:val="20"/>
          <w:szCs w:val="20"/>
        </w:rPr>
        <w:t>s</w:t>
      </w:r>
      <w:r w:rsidR="0087500C" w:rsidRPr="003275ED">
        <w:rPr>
          <w:rFonts w:ascii="Georgia" w:eastAsia="Rasa" w:hAnsi="Georgia" w:cs="Rasa"/>
          <w:sz w:val="20"/>
          <w:szCs w:val="20"/>
        </w:rPr>
        <w:t xml:space="preserve"> </w:t>
      </w:r>
      <w:r w:rsidR="00334E23">
        <w:rPr>
          <w:rFonts w:ascii="Georgia" w:eastAsia="Rasa" w:hAnsi="Georgia" w:cs="Rasa"/>
          <w:sz w:val="20"/>
          <w:szCs w:val="20"/>
        </w:rPr>
        <w:t>Ten</w:t>
      </w:r>
      <w:r w:rsidR="0087500C" w:rsidRPr="003275ED">
        <w:rPr>
          <w:rFonts w:ascii="Georgia" w:eastAsia="Rasa" w:hAnsi="Georgia" w:cs="Rasa"/>
          <w:sz w:val="20"/>
          <w:szCs w:val="20"/>
        </w:rPr>
        <w:t xml:space="preserve"> Thousand), subject to availability of P</w:t>
      </w:r>
      <w:r w:rsidR="0051735C">
        <w:rPr>
          <w:rFonts w:ascii="Georgia" w:eastAsia="Rasa" w:hAnsi="Georgia" w:cs="Rasa"/>
          <w:sz w:val="20"/>
          <w:szCs w:val="20"/>
        </w:rPr>
        <w:t>ermanent Account Number (P</w:t>
      </w:r>
      <w:r w:rsidR="0087500C" w:rsidRPr="003275ED">
        <w:rPr>
          <w:rFonts w:ascii="Georgia" w:eastAsia="Rasa" w:hAnsi="Georgia" w:cs="Rasa"/>
          <w:sz w:val="20"/>
          <w:szCs w:val="20"/>
        </w:rPr>
        <w:t>AN</w:t>
      </w:r>
      <w:r w:rsidR="0051735C">
        <w:rPr>
          <w:rFonts w:ascii="Georgia" w:eastAsia="Rasa" w:hAnsi="Georgia" w:cs="Rasa"/>
          <w:sz w:val="20"/>
          <w:szCs w:val="20"/>
        </w:rPr>
        <w:t>)</w:t>
      </w:r>
      <w:r w:rsidR="0087500C" w:rsidRPr="003275ED">
        <w:rPr>
          <w:rFonts w:ascii="Georgia" w:eastAsia="Rasa" w:hAnsi="Georgia" w:cs="Rasa"/>
          <w:sz w:val="20"/>
          <w:szCs w:val="20"/>
        </w:rPr>
        <w:t xml:space="preserve"> of </w:t>
      </w:r>
      <w:r w:rsidR="0064049B">
        <w:rPr>
          <w:rFonts w:ascii="Georgia" w:eastAsia="Rasa" w:hAnsi="Georgia" w:cs="Rasa"/>
          <w:sz w:val="20"/>
          <w:szCs w:val="20"/>
        </w:rPr>
        <w:t>shareholder</w:t>
      </w:r>
      <w:r w:rsidR="0087500C" w:rsidRPr="003275ED">
        <w:rPr>
          <w:rFonts w:ascii="Georgia" w:eastAsia="Rasa" w:hAnsi="Georgia" w:cs="Rasa"/>
          <w:sz w:val="20"/>
          <w:szCs w:val="20"/>
        </w:rPr>
        <w:t>.</w:t>
      </w:r>
    </w:p>
    <w:p w14:paraId="20BFA29D" w14:textId="77777777" w:rsidR="0087500C" w:rsidRDefault="0087500C" w:rsidP="0087500C">
      <w:pPr>
        <w:spacing w:line="276" w:lineRule="auto"/>
        <w:jc w:val="both"/>
        <w:rPr>
          <w:rFonts w:ascii="Georgia" w:eastAsia="Rasa" w:hAnsi="Georgia" w:cs="Rasa"/>
          <w:i/>
          <w:sz w:val="20"/>
          <w:szCs w:val="20"/>
        </w:rPr>
      </w:pPr>
    </w:p>
    <w:p w14:paraId="2915B18F" w14:textId="52BBDDDA" w:rsidR="0051735C" w:rsidRPr="00310D6F" w:rsidRDefault="0051735C" w:rsidP="0051735C">
      <w:pPr>
        <w:spacing w:line="276" w:lineRule="auto"/>
        <w:ind w:left="720" w:hanging="720"/>
        <w:jc w:val="both"/>
        <w:rPr>
          <w:rFonts w:ascii="Georgia" w:eastAsia="Rasa" w:hAnsi="Georgia" w:cs="Rasa"/>
          <w:iCs/>
          <w:sz w:val="20"/>
          <w:szCs w:val="20"/>
        </w:rPr>
      </w:pPr>
      <w:r w:rsidRPr="00971308">
        <w:rPr>
          <w:rFonts w:ascii="Georgia" w:eastAsia="Rasa" w:hAnsi="Georgia" w:cs="Rasa"/>
          <w:sz w:val="20"/>
          <w:szCs w:val="20"/>
        </w:rPr>
        <w:t>A.2</w:t>
      </w:r>
      <w:r>
        <w:rPr>
          <w:rFonts w:ascii="Georgia" w:eastAsia="Rasa" w:hAnsi="Georgia" w:cs="Rasa"/>
          <w:b/>
          <w:bCs/>
          <w:sz w:val="20"/>
          <w:szCs w:val="20"/>
        </w:rPr>
        <w:t xml:space="preserve"> </w:t>
      </w:r>
      <w:r>
        <w:rPr>
          <w:rFonts w:ascii="Georgia" w:eastAsia="Rasa" w:hAnsi="Georgia" w:cs="Rasa"/>
          <w:b/>
          <w:bCs/>
          <w:sz w:val="20"/>
          <w:szCs w:val="20"/>
        </w:rPr>
        <w:tab/>
      </w:r>
      <w:r w:rsidRPr="004747E2">
        <w:rPr>
          <w:rFonts w:ascii="Georgia" w:eastAsia="GuardianSans-Light" w:hAnsi="Georgia" w:cs="GuardianSans-Light"/>
          <w:sz w:val="20"/>
          <w:szCs w:val="20"/>
        </w:rPr>
        <w:t xml:space="preserve">Tax shall be deducted from Dividend paid to resident </w:t>
      </w:r>
      <w:r w:rsidR="0064049B">
        <w:rPr>
          <w:rFonts w:ascii="Georgia" w:eastAsia="GuardianSans-Light" w:hAnsi="Georgia" w:cs="GuardianSans-Light"/>
          <w:sz w:val="20"/>
          <w:szCs w:val="20"/>
        </w:rPr>
        <w:t>shareholders</w:t>
      </w:r>
      <w:r w:rsidRPr="004747E2">
        <w:rPr>
          <w:rFonts w:ascii="Georgia" w:eastAsia="GuardianSans-Light" w:hAnsi="Georgia" w:cs="GuardianSans-Light"/>
          <w:sz w:val="20"/>
          <w:szCs w:val="20"/>
        </w:rPr>
        <w:t xml:space="preserve"> (other than category prescribed under A.1 above) as per the details provided below:</w:t>
      </w:r>
    </w:p>
    <w:p w14:paraId="285DD7D5" w14:textId="77777777" w:rsidR="003D67C0" w:rsidRPr="001B2D61" w:rsidRDefault="003D67C0" w:rsidP="0051735C">
      <w:pPr>
        <w:spacing w:line="276" w:lineRule="auto"/>
        <w:ind w:left="720" w:hanging="720"/>
        <w:jc w:val="both"/>
        <w:rPr>
          <w:rFonts w:ascii="Georgia" w:eastAsia="Rasa" w:hAnsi="Georgia" w:cs="Rasa"/>
          <w:sz w:val="20"/>
          <w:szCs w:val="20"/>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0"/>
        <w:gridCol w:w="3780"/>
        <w:gridCol w:w="1506"/>
        <w:gridCol w:w="3260"/>
      </w:tblGrid>
      <w:tr w:rsidR="003D67C0" w:rsidRPr="001B2D61" w14:paraId="431C450C" w14:textId="77777777" w:rsidTr="00971308">
        <w:trPr>
          <w:tblHeader/>
        </w:trPr>
        <w:tc>
          <w:tcPr>
            <w:tcW w:w="810" w:type="dxa"/>
          </w:tcPr>
          <w:p w14:paraId="2114FEB0" w14:textId="77777777" w:rsidR="003D67C0" w:rsidRPr="001B2D61" w:rsidRDefault="003D67C0" w:rsidP="00971308">
            <w:pPr>
              <w:spacing w:line="276" w:lineRule="auto"/>
              <w:jc w:val="center"/>
              <w:rPr>
                <w:rFonts w:ascii="Georgia" w:eastAsia="Rasa" w:hAnsi="Georgia" w:cs="Rasa"/>
                <w:b/>
                <w:sz w:val="20"/>
                <w:szCs w:val="20"/>
              </w:rPr>
            </w:pPr>
            <w:r w:rsidRPr="001B2D61">
              <w:rPr>
                <w:rFonts w:ascii="Georgia" w:eastAsia="Rasa" w:hAnsi="Georgia" w:cs="Rasa"/>
                <w:b/>
                <w:sz w:val="20"/>
                <w:szCs w:val="20"/>
              </w:rPr>
              <w:t>S No.</w:t>
            </w:r>
          </w:p>
        </w:tc>
        <w:tc>
          <w:tcPr>
            <w:tcW w:w="3780" w:type="dxa"/>
          </w:tcPr>
          <w:p w14:paraId="3D7B6913" w14:textId="77777777" w:rsidR="003D67C0" w:rsidRPr="001B2D61" w:rsidRDefault="003D67C0" w:rsidP="00971308">
            <w:pPr>
              <w:spacing w:line="276" w:lineRule="auto"/>
              <w:jc w:val="center"/>
              <w:rPr>
                <w:rFonts w:ascii="Georgia" w:eastAsia="Rasa" w:hAnsi="Georgia" w:cs="Rasa"/>
                <w:b/>
                <w:sz w:val="20"/>
                <w:szCs w:val="20"/>
              </w:rPr>
            </w:pPr>
            <w:r w:rsidRPr="001B2D61">
              <w:rPr>
                <w:rFonts w:ascii="Georgia" w:eastAsia="Rasa" w:hAnsi="Georgia" w:cs="Rasa"/>
                <w:b/>
                <w:sz w:val="20"/>
                <w:szCs w:val="20"/>
              </w:rPr>
              <w:t>Particular</w:t>
            </w:r>
          </w:p>
        </w:tc>
        <w:tc>
          <w:tcPr>
            <w:tcW w:w="1506" w:type="dxa"/>
          </w:tcPr>
          <w:p w14:paraId="427ACE27" w14:textId="2691A269" w:rsidR="003D67C0" w:rsidRPr="001B2D61" w:rsidRDefault="00170127" w:rsidP="00971308">
            <w:pPr>
              <w:spacing w:line="276" w:lineRule="auto"/>
              <w:jc w:val="center"/>
              <w:rPr>
                <w:rFonts w:ascii="Georgia" w:eastAsia="Rasa" w:hAnsi="Georgia" w:cs="Rasa"/>
                <w:b/>
                <w:sz w:val="20"/>
                <w:szCs w:val="20"/>
              </w:rPr>
            </w:pPr>
            <w:r w:rsidRPr="001B2D61">
              <w:rPr>
                <w:rFonts w:ascii="Georgia" w:eastAsia="Rasa" w:hAnsi="Georgia" w:cs="Rasa"/>
                <w:b/>
                <w:sz w:val="20"/>
                <w:szCs w:val="20"/>
              </w:rPr>
              <w:t xml:space="preserve">TDS </w:t>
            </w:r>
            <w:r w:rsidR="003D67C0" w:rsidRPr="001B2D61">
              <w:rPr>
                <w:rFonts w:ascii="Georgia" w:eastAsia="Rasa" w:hAnsi="Georgia" w:cs="Rasa"/>
                <w:b/>
                <w:sz w:val="20"/>
                <w:szCs w:val="20"/>
              </w:rPr>
              <w:t>rate</w:t>
            </w:r>
          </w:p>
        </w:tc>
        <w:tc>
          <w:tcPr>
            <w:tcW w:w="3260" w:type="dxa"/>
          </w:tcPr>
          <w:p w14:paraId="7C43763F" w14:textId="77777777" w:rsidR="003D67C0" w:rsidRPr="001B2D61" w:rsidRDefault="003D67C0" w:rsidP="00971308">
            <w:pPr>
              <w:spacing w:line="276" w:lineRule="auto"/>
              <w:jc w:val="center"/>
              <w:rPr>
                <w:rFonts w:ascii="Georgia" w:eastAsia="Rasa" w:hAnsi="Georgia" w:cs="Rasa"/>
                <w:b/>
                <w:sz w:val="20"/>
                <w:szCs w:val="20"/>
              </w:rPr>
            </w:pPr>
            <w:r w:rsidRPr="001B2D61">
              <w:rPr>
                <w:rFonts w:ascii="Georgia" w:eastAsia="Rasa" w:hAnsi="Georgia" w:cs="Rasa"/>
                <w:b/>
                <w:sz w:val="20"/>
                <w:szCs w:val="20"/>
              </w:rPr>
              <w:t>Declaration / documents required</w:t>
            </w:r>
          </w:p>
        </w:tc>
      </w:tr>
      <w:tr w:rsidR="0087500C" w:rsidRPr="001B2D61" w14:paraId="0261E335" w14:textId="77777777" w:rsidTr="00971308">
        <w:trPr>
          <w:trHeight w:val="1349"/>
        </w:trPr>
        <w:tc>
          <w:tcPr>
            <w:tcW w:w="810" w:type="dxa"/>
          </w:tcPr>
          <w:p w14:paraId="2E91C86F" w14:textId="77777777" w:rsidR="0087500C" w:rsidRPr="001B2D61" w:rsidRDefault="0087500C" w:rsidP="00971308">
            <w:pPr>
              <w:spacing w:line="276" w:lineRule="auto"/>
              <w:jc w:val="center"/>
              <w:rPr>
                <w:rFonts w:ascii="Georgia" w:eastAsia="Rasa" w:hAnsi="Georgia" w:cs="Rasa"/>
                <w:sz w:val="20"/>
                <w:szCs w:val="20"/>
              </w:rPr>
            </w:pPr>
            <w:r w:rsidRPr="001B2D61">
              <w:rPr>
                <w:rFonts w:ascii="Georgia" w:eastAsia="Rasa" w:hAnsi="Georgia" w:cs="Rasa"/>
                <w:sz w:val="20"/>
                <w:szCs w:val="20"/>
              </w:rPr>
              <w:t>1</w:t>
            </w:r>
          </w:p>
        </w:tc>
        <w:tc>
          <w:tcPr>
            <w:tcW w:w="3780" w:type="dxa"/>
          </w:tcPr>
          <w:p w14:paraId="29C31375" w14:textId="0C3AD1C9" w:rsidR="0087500C" w:rsidRPr="00971308" w:rsidRDefault="0087500C" w:rsidP="00971308">
            <w:pPr>
              <w:autoSpaceDE w:val="0"/>
              <w:autoSpaceDN w:val="0"/>
              <w:adjustRightInd w:val="0"/>
              <w:jc w:val="both"/>
              <w:rPr>
                <w:rFonts w:ascii="Georgia" w:eastAsia="GuardianSans-Light" w:hAnsi="Georgia" w:cs="GuardianSans-Light"/>
                <w:sz w:val="20"/>
                <w:szCs w:val="20"/>
              </w:rPr>
            </w:pPr>
            <w:r w:rsidRPr="004747E2">
              <w:rPr>
                <w:rFonts w:ascii="Georgia" w:eastAsia="GuardianSans-Light" w:hAnsi="Georgia" w:cs="GuardianSans-Light"/>
                <w:sz w:val="20"/>
                <w:szCs w:val="20"/>
              </w:rPr>
              <w:t xml:space="preserve">Where valid </w:t>
            </w:r>
            <w:r>
              <w:rPr>
                <w:rFonts w:ascii="Georgia" w:eastAsia="GuardianSans-Light" w:hAnsi="Georgia" w:cs="GuardianSans-Light"/>
                <w:sz w:val="20"/>
                <w:szCs w:val="20"/>
              </w:rPr>
              <w:t>Permanent Account Number (</w:t>
            </w:r>
            <w:r w:rsidRPr="004747E2">
              <w:rPr>
                <w:rFonts w:ascii="Georgia" w:eastAsia="GuardianSans-Light" w:hAnsi="Georgia" w:cs="GuardianSans-Light"/>
                <w:sz w:val="20"/>
                <w:szCs w:val="20"/>
              </w:rPr>
              <w:t>PAN</w:t>
            </w:r>
            <w:r>
              <w:rPr>
                <w:rFonts w:ascii="Georgia" w:eastAsia="GuardianSans-Light" w:hAnsi="Georgia" w:cs="GuardianSans-Light"/>
                <w:sz w:val="20"/>
                <w:szCs w:val="20"/>
              </w:rPr>
              <w:t>)</w:t>
            </w:r>
            <w:r w:rsidRPr="004747E2">
              <w:rPr>
                <w:rFonts w:ascii="Georgia" w:eastAsia="GuardianSans-Light" w:hAnsi="Georgia" w:cs="GuardianSans-Light"/>
                <w:sz w:val="20"/>
                <w:szCs w:val="20"/>
              </w:rPr>
              <w:t xml:space="preserve"> is updated with the Depository Participant </w:t>
            </w:r>
            <w:r w:rsidRPr="004747E2">
              <w:rPr>
                <w:rFonts w:ascii="Georgia" w:eastAsia="GuardianSans-Light" w:hAnsi="Georgia" w:cs="GuardianSans-RegularItalic"/>
                <w:i/>
                <w:iCs/>
                <w:sz w:val="20"/>
                <w:szCs w:val="20"/>
              </w:rPr>
              <w:t xml:space="preserve">(in case shares are held in dematerialized form) </w:t>
            </w:r>
            <w:r w:rsidRPr="004747E2">
              <w:rPr>
                <w:rFonts w:ascii="Georgia" w:eastAsia="GuardianSans-Light" w:hAnsi="Georgia" w:cs="GuardianSans-Light"/>
                <w:sz w:val="20"/>
                <w:szCs w:val="20"/>
              </w:rPr>
              <w:t xml:space="preserve">or with Company’s Registrar and Transfer Agent (“RTA”) </w:t>
            </w:r>
            <w:r w:rsidRPr="004747E2">
              <w:rPr>
                <w:rFonts w:ascii="Georgia" w:eastAsia="GuardianSans-Light" w:hAnsi="Georgia" w:cs="GuardianSans-RegularItalic"/>
                <w:i/>
                <w:iCs/>
                <w:sz w:val="20"/>
                <w:szCs w:val="20"/>
              </w:rPr>
              <w:t xml:space="preserve">(in case shares are held in physical form) </w:t>
            </w:r>
            <w:r w:rsidRPr="004747E2">
              <w:rPr>
                <w:rFonts w:ascii="Georgia" w:eastAsia="GuardianSans-Light" w:hAnsi="Georgia" w:cs="GuardianSans-Light"/>
                <w:sz w:val="20"/>
                <w:szCs w:val="20"/>
              </w:rPr>
              <w:t xml:space="preserve">and no exemption is sought by the resident </w:t>
            </w:r>
            <w:r w:rsidR="0064049B">
              <w:rPr>
                <w:rFonts w:ascii="Georgia" w:eastAsia="GuardianSans-Light" w:hAnsi="Georgia" w:cs="GuardianSans-Light"/>
                <w:sz w:val="20"/>
                <w:szCs w:val="20"/>
              </w:rPr>
              <w:t>shareholder</w:t>
            </w:r>
          </w:p>
        </w:tc>
        <w:tc>
          <w:tcPr>
            <w:tcW w:w="1506" w:type="dxa"/>
          </w:tcPr>
          <w:p w14:paraId="3BCE2DC5" w14:textId="77777777" w:rsidR="0087500C" w:rsidRPr="001B2D61" w:rsidRDefault="0087500C" w:rsidP="0087500C">
            <w:pPr>
              <w:spacing w:line="276" w:lineRule="auto"/>
              <w:jc w:val="both"/>
              <w:rPr>
                <w:rFonts w:ascii="Georgia" w:eastAsia="Rasa" w:hAnsi="Georgia" w:cs="Rasa"/>
                <w:sz w:val="20"/>
                <w:szCs w:val="20"/>
              </w:rPr>
            </w:pPr>
            <w:r w:rsidRPr="001B2D61">
              <w:rPr>
                <w:rFonts w:ascii="Georgia" w:eastAsia="Rasa" w:hAnsi="Georgia" w:cs="Rasa"/>
                <w:sz w:val="20"/>
                <w:szCs w:val="20"/>
              </w:rPr>
              <w:t>10%</w:t>
            </w:r>
          </w:p>
        </w:tc>
        <w:tc>
          <w:tcPr>
            <w:tcW w:w="3260" w:type="dxa"/>
          </w:tcPr>
          <w:p w14:paraId="6FBEB63B" w14:textId="3425D6FE" w:rsidR="0087500C" w:rsidRPr="00A842DA" w:rsidRDefault="0087500C" w:rsidP="0087500C">
            <w:pPr>
              <w:pBdr>
                <w:top w:val="nil"/>
                <w:left w:val="nil"/>
                <w:bottom w:val="nil"/>
                <w:right w:val="nil"/>
                <w:between w:val="nil"/>
              </w:pBdr>
              <w:spacing w:line="276" w:lineRule="auto"/>
              <w:jc w:val="both"/>
              <w:rPr>
                <w:rFonts w:ascii="Georgia" w:hAnsi="Georgia"/>
                <w:sz w:val="20"/>
                <w:szCs w:val="20"/>
              </w:rPr>
            </w:pPr>
            <w:r w:rsidRPr="00A842DA">
              <w:rPr>
                <w:rFonts w:ascii="Georgia" w:eastAsia="Rasa" w:hAnsi="Georgia" w:cs="Rasa"/>
                <w:sz w:val="20"/>
                <w:szCs w:val="20"/>
              </w:rPr>
              <w:t>In absence of PAN, shareholder can quote their Aadhaar number</w:t>
            </w:r>
          </w:p>
        </w:tc>
      </w:tr>
      <w:tr w:rsidR="0051735C" w:rsidRPr="001B2D61" w14:paraId="04D87405" w14:textId="77777777" w:rsidTr="00971308">
        <w:tc>
          <w:tcPr>
            <w:tcW w:w="810" w:type="dxa"/>
          </w:tcPr>
          <w:p w14:paraId="08256AB1" w14:textId="77777777" w:rsidR="0051735C" w:rsidRDefault="0051735C" w:rsidP="00971308">
            <w:pPr>
              <w:spacing w:line="276" w:lineRule="auto"/>
              <w:jc w:val="center"/>
              <w:rPr>
                <w:rFonts w:ascii="Georgia" w:eastAsia="Rasa" w:hAnsi="Georgia" w:cs="Rasa"/>
                <w:sz w:val="20"/>
                <w:szCs w:val="20"/>
              </w:rPr>
            </w:pPr>
            <w:r w:rsidRPr="0051735C">
              <w:rPr>
                <w:rFonts w:ascii="Georgia" w:eastAsia="Rasa" w:hAnsi="Georgia" w:cs="Rasa"/>
                <w:sz w:val="20"/>
                <w:szCs w:val="20"/>
              </w:rPr>
              <w:lastRenderedPageBreak/>
              <w:t>2</w:t>
            </w:r>
          </w:p>
          <w:p w14:paraId="00561FC8" w14:textId="77777777" w:rsidR="0051735C" w:rsidRPr="0051735C" w:rsidRDefault="0051735C" w:rsidP="00971308">
            <w:pPr>
              <w:spacing w:line="276" w:lineRule="auto"/>
              <w:jc w:val="center"/>
              <w:rPr>
                <w:rFonts w:ascii="Georgia" w:eastAsia="Rasa" w:hAnsi="Georgia" w:cs="Rasa"/>
                <w:sz w:val="20"/>
                <w:szCs w:val="20"/>
              </w:rPr>
            </w:pPr>
          </w:p>
        </w:tc>
        <w:tc>
          <w:tcPr>
            <w:tcW w:w="3780" w:type="dxa"/>
          </w:tcPr>
          <w:p w14:paraId="030DDFA1" w14:textId="2B32212F" w:rsidR="0051735C" w:rsidRPr="0051735C" w:rsidRDefault="0051735C" w:rsidP="0051735C">
            <w:pPr>
              <w:spacing w:line="276" w:lineRule="auto"/>
              <w:jc w:val="both"/>
              <w:rPr>
                <w:rFonts w:ascii="Georgia" w:eastAsia="Rasa" w:hAnsi="Georgia" w:cs="Rasa"/>
                <w:sz w:val="20"/>
                <w:szCs w:val="20"/>
              </w:rPr>
            </w:pPr>
            <w:r w:rsidRPr="00971308">
              <w:rPr>
                <w:rFonts w:ascii="Georgia" w:hAnsi="Georgia"/>
                <w:sz w:val="20"/>
                <w:szCs w:val="20"/>
              </w:rPr>
              <w:t xml:space="preserve">No PAN/ Invalid PAN/ Inoperative PAN* and no exemption sought by </w:t>
            </w:r>
            <w:r w:rsidR="0064049B">
              <w:rPr>
                <w:rFonts w:ascii="Georgia" w:hAnsi="Georgia"/>
                <w:sz w:val="20"/>
                <w:szCs w:val="20"/>
              </w:rPr>
              <w:t>shareholder</w:t>
            </w:r>
          </w:p>
        </w:tc>
        <w:tc>
          <w:tcPr>
            <w:tcW w:w="1506" w:type="dxa"/>
          </w:tcPr>
          <w:p w14:paraId="4648CECB" w14:textId="669CF3EA" w:rsidR="0051735C" w:rsidRPr="0051735C" w:rsidRDefault="0051735C" w:rsidP="0051735C">
            <w:pPr>
              <w:spacing w:line="276" w:lineRule="auto"/>
              <w:jc w:val="both"/>
              <w:rPr>
                <w:rFonts w:ascii="Georgia" w:eastAsia="Rasa" w:hAnsi="Georgia" w:cs="Rasa"/>
                <w:sz w:val="20"/>
                <w:szCs w:val="20"/>
              </w:rPr>
            </w:pPr>
            <w:r w:rsidRPr="00971308">
              <w:rPr>
                <w:rFonts w:ascii="Georgia" w:hAnsi="Georgia"/>
                <w:sz w:val="20"/>
                <w:szCs w:val="20"/>
              </w:rPr>
              <w:t>20%</w:t>
            </w:r>
          </w:p>
        </w:tc>
        <w:tc>
          <w:tcPr>
            <w:tcW w:w="3260" w:type="dxa"/>
          </w:tcPr>
          <w:p w14:paraId="24BDB3C2" w14:textId="77777777" w:rsidR="00310D6F" w:rsidRDefault="0051735C" w:rsidP="0051735C">
            <w:pPr>
              <w:spacing w:line="276" w:lineRule="auto"/>
              <w:jc w:val="both"/>
              <w:rPr>
                <w:rFonts w:ascii="Georgia" w:hAnsi="Georgia"/>
                <w:sz w:val="20"/>
                <w:szCs w:val="20"/>
              </w:rPr>
            </w:pPr>
            <w:r w:rsidRPr="00971308">
              <w:rPr>
                <w:rFonts w:ascii="Georgia" w:hAnsi="Georgia"/>
                <w:sz w:val="20"/>
                <w:szCs w:val="20"/>
              </w:rPr>
              <w:t>Not applicable</w:t>
            </w:r>
          </w:p>
          <w:p w14:paraId="617832D0" w14:textId="77777777" w:rsidR="00310D6F" w:rsidRDefault="00310D6F" w:rsidP="0051735C">
            <w:pPr>
              <w:spacing w:line="276" w:lineRule="auto"/>
              <w:jc w:val="both"/>
              <w:rPr>
                <w:rFonts w:ascii="Georgia" w:hAnsi="Georgia"/>
                <w:sz w:val="20"/>
                <w:szCs w:val="20"/>
              </w:rPr>
            </w:pPr>
          </w:p>
          <w:p w14:paraId="684FDCAA" w14:textId="3F319E3F" w:rsidR="00310D6F" w:rsidRPr="00310D6F" w:rsidRDefault="00310D6F" w:rsidP="00310D6F">
            <w:pPr>
              <w:jc w:val="both"/>
              <w:rPr>
                <w:rFonts w:ascii="Georgia" w:hAnsi="Georgia" w:cs="Arial"/>
                <w:bCs/>
                <w:sz w:val="20"/>
                <w:szCs w:val="20"/>
              </w:rPr>
            </w:pPr>
            <w:r w:rsidRPr="00310D6F">
              <w:rPr>
                <w:rFonts w:ascii="Georgia" w:hAnsi="Georgia" w:cs="Arial"/>
                <w:bCs/>
                <w:sz w:val="20"/>
                <w:szCs w:val="20"/>
              </w:rPr>
              <w:t>In case of a shareholder being resident individual eligible for obtaining Aadhaar Number have not linked the Aadha</w:t>
            </w:r>
            <w:r w:rsidR="00971308">
              <w:rPr>
                <w:rFonts w:ascii="Georgia" w:hAnsi="Georgia" w:cs="Arial"/>
                <w:bCs/>
                <w:sz w:val="20"/>
                <w:szCs w:val="20"/>
              </w:rPr>
              <w:t>a</w:t>
            </w:r>
            <w:r w:rsidRPr="00310D6F">
              <w:rPr>
                <w:rFonts w:ascii="Georgia" w:hAnsi="Georgia" w:cs="Arial"/>
                <w:bCs/>
                <w:sz w:val="20"/>
                <w:szCs w:val="20"/>
              </w:rPr>
              <w:t>r Number allotted with its PAN (as on the date of payment of such dividend), such PAN would be treated as inoperative for the provisions of deduction of TDS.</w:t>
            </w:r>
          </w:p>
          <w:p w14:paraId="72320AE2" w14:textId="2E46337F" w:rsidR="0051735C" w:rsidRPr="0051735C" w:rsidRDefault="0051735C" w:rsidP="0051735C">
            <w:pPr>
              <w:spacing w:line="276" w:lineRule="auto"/>
              <w:jc w:val="both"/>
              <w:rPr>
                <w:rFonts w:ascii="Georgia" w:eastAsia="Rasa" w:hAnsi="Georgia" w:cs="Rasa"/>
                <w:sz w:val="20"/>
                <w:szCs w:val="20"/>
              </w:rPr>
            </w:pPr>
          </w:p>
        </w:tc>
      </w:tr>
      <w:tr w:rsidR="0087500C" w:rsidRPr="001B2D61" w14:paraId="5370B9EB" w14:textId="77777777" w:rsidTr="00971308">
        <w:tc>
          <w:tcPr>
            <w:tcW w:w="810" w:type="dxa"/>
          </w:tcPr>
          <w:p w14:paraId="7EE7974A" w14:textId="77777777" w:rsidR="0087500C" w:rsidRPr="001B2D61" w:rsidRDefault="0087500C" w:rsidP="00971308">
            <w:pPr>
              <w:spacing w:line="276" w:lineRule="auto"/>
              <w:jc w:val="center"/>
              <w:rPr>
                <w:rFonts w:ascii="Georgia" w:eastAsia="Rasa" w:hAnsi="Georgia" w:cs="Rasa"/>
                <w:sz w:val="20"/>
                <w:szCs w:val="20"/>
              </w:rPr>
            </w:pPr>
            <w:r w:rsidRPr="001B2D61">
              <w:rPr>
                <w:rFonts w:ascii="Georgia" w:eastAsia="Rasa" w:hAnsi="Georgia" w:cs="Rasa"/>
                <w:sz w:val="20"/>
                <w:szCs w:val="20"/>
              </w:rPr>
              <w:t>3</w:t>
            </w:r>
          </w:p>
        </w:tc>
        <w:tc>
          <w:tcPr>
            <w:tcW w:w="3780" w:type="dxa"/>
          </w:tcPr>
          <w:p w14:paraId="15A3E9EC" w14:textId="2FC5B3F3" w:rsidR="0087500C" w:rsidRPr="001B2D61" w:rsidRDefault="0087500C" w:rsidP="0087500C">
            <w:pPr>
              <w:spacing w:line="276" w:lineRule="auto"/>
              <w:jc w:val="both"/>
              <w:rPr>
                <w:rFonts w:ascii="Georgia" w:eastAsia="Rasa" w:hAnsi="Georgia" w:cs="Rasa"/>
                <w:sz w:val="20"/>
                <w:szCs w:val="20"/>
              </w:rPr>
            </w:pPr>
            <w:r w:rsidRPr="001B2D61">
              <w:rPr>
                <w:rFonts w:ascii="Georgia" w:eastAsia="Rasa" w:hAnsi="Georgia" w:cs="Rasa"/>
                <w:sz w:val="20"/>
                <w:szCs w:val="20"/>
              </w:rPr>
              <w:t>Availability of lower/nil tax deduction certificate issued by Income Tax Department u</w:t>
            </w:r>
            <w:r>
              <w:rPr>
                <w:rFonts w:ascii="Georgia" w:eastAsia="Rasa" w:hAnsi="Georgia" w:cs="Rasa"/>
                <w:sz w:val="20"/>
                <w:szCs w:val="20"/>
              </w:rPr>
              <w:t>nder section</w:t>
            </w:r>
            <w:r w:rsidRPr="001B2D61">
              <w:rPr>
                <w:rFonts w:ascii="Georgia" w:eastAsia="Rasa" w:hAnsi="Georgia" w:cs="Rasa"/>
                <w:sz w:val="20"/>
                <w:szCs w:val="20"/>
              </w:rPr>
              <w:t xml:space="preserve"> 197 of the Act</w:t>
            </w:r>
          </w:p>
        </w:tc>
        <w:tc>
          <w:tcPr>
            <w:tcW w:w="1506" w:type="dxa"/>
          </w:tcPr>
          <w:p w14:paraId="4C51B5E9" w14:textId="3C104A85" w:rsidR="0087500C" w:rsidRPr="001B2D61" w:rsidRDefault="0087500C" w:rsidP="0087500C">
            <w:pPr>
              <w:spacing w:line="276" w:lineRule="auto"/>
              <w:jc w:val="both"/>
              <w:rPr>
                <w:rFonts w:ascii="Georgia" w:eastAsia="Rasa" w:hAnsi="Georgia" w:cs="Rasa"/>
                <w:sz w:val="20"/>
                <w:szCs w:val="20"/>
              </w:rPr>
            </w:pPr>
            <w:r w:rsidRPr="001B2D61">
              <w:rPr>
                <w:rFonts w:ascii="Georgia" w:eastAsia="Rasa" w:hAnsi="Georgia" w:cs="Rasa"/>
                <w:sz w:val="20"/>
                <w:szCs w:val="20"/>
              </w:rPr>
              <w:t>Rate specified in Lower TDS certificate obtained from Income Tax Department.</w:t>
            </w:r>
          </w:p>
        </w:tc>
        <w:tc>
          <w:tcPr>
            <w:tcW w:w="3260" w:type="dxa"/>
          </w:tcPr>
          <w:p w14:paraId="75BC87CE" w14:textId="77777777" w:rsidR="0087500C" w:rsidRPr="001B2D61" w:rsidRDefault="0087500C" w:rsidP="0087500C">
            <w:pPr>
              <w:numPr>
                <w:ilvl w:val="0"/>
                <w:numId w:val="2"/>
              </w:numPr>
              <w:pBdr>
                <w:top w:val="nil"/>
                <w:left w:val="nil"/>
                <w:bottom w:val="nil"/>
                <w:right w:val="nil"/>
                <w:between w:val="nil"/>
              </w:pBdr>
              <w:spacing w:line="276" w:lineRule="auto"/>
              <w:ind w:left="161" w:hanging="180"/>
              <w:jc w:val="both"/>
              <w:rPr>
                <w:rFonts w:ascii="Georgia" w:hAnsi="Georgia"/>
                <w:sz w:val="20"/>
                <w:szCs w:val="20"/>
              </w:rPr>
            </w:pPr>
            <w:r w:rsidRPr="001B2D61">
              <w:rPr>
                <w:rFonts w:ascii="Georgia" w:eastAsia="Rasa" w:hAnsi="Georgia" w:cs="Rasa"/>
                <w:sz w:val="20"/>
                <w:szCs w:val="20"/>
              </w:rPr>
              <w:t xml:space="preserve">Copy of PAN card / </w:t>
            </w:r>
          </w:p>
          <w:p w14:paraId="3E845C44" w14:textId="77777777" w:rsidR="0087500C" w:rsidRPr="00971308" w:rsidRDefault="0087500C" w:rsidP="0087500C">
            <w:pPr>
              <w:numPr>
                <w:ilvl w:val="0"/>
                <w:numId w:val="2"/>
              </w:numPr>
              <w:pBdr>
                <w:top w:val="nil"/>
                <w:left w:val="nil"/>
                <w:bottom w:val="nil"/>
                <w:right w:val="nil"/>
                <w:between w:val="nil"/>
              </w:pBdr>
              <w:spacing w:after="160" w:line="276" w:lineRule="auto"/>
              <w:ind w:left="161" w:hanging="180"/>
              <w:jc w:val="both"/>
              <w:rPr>
                <w:rFonts w:ascii="Georgia" w:hAnsi="Georgia"/>
                <w:sz w:val="20"/>
                <w:szCs w:val="20"/>
              </w:rPr>
            </w:pPr>
            <w:r w:rsidRPr="001B2D61">
              <w:rPr>
                <w:rFonts w:ascii="Georgia" w:eastAsia="Rasa" w:hAnsi="Georgia" w:cs="Rasa"/>
                <w:sz w:val="20"/>
                <w:szCs w:val="20"/>
              </w:rPr>
              <w:t>Copy of lower TDS certificate obtained from Income Tax Department</w:t>
            </w:r>
          </w:p>
          <w:p w14:paraId="5CB2D3B5" w14:textId="35982C6A" w:rsidR="0051735C" w:rsidRPr="001B2D61" w:rsidRDefault="0051735C" w:rsidP="00971308">
            <w:pPr>
              <w:pBdr>
                <w:top w:val="nil"/>
                <w:left w:val="nil"/>
                <w:bottom w:val="nil"/>
                <w:right w:val="nil"/>
                <w:between w:val="nil"/>
              </w:pBdr>
              <w:spacing w:after="160" w:line="276" w:lineRule="auto"/>
              <w:ind w:left="-19"/>
              <w:jc w:val="both"/>
              <w:rPr>
                <w:rFonts w:ascii="Georgia" w:hAnsi="Georgia"/>
                <w:sz w:val="20"/>
                <w:szCs w:val="20"/>
              </w:rPr>
            </w:pPr>
            <w:r w:rsidRPr="0051735C">
              <w:rPr>
                <w:rFonts w:ascii="Georgia" w:hAnsi="Georgia"/>
                <w:sz w:val="20"/>
                <w:szCs w:val="20"/>
              </w:rPr>
              <w:t>Note: The certificate should be valid for the financial year 202</w:t>
            </w:r>
            <w:r w:rsidR="005C2FBE">
              <w:rPr>
                <w:rFonts w:ascii="Georgia" w:hAnsi="Georgia"/>
                <w:sz w:val="20"/>
                <w:szCs w:val="20"/>
              </w:rPr>
              <w:t>5</w:t>
            </w:r>
            <w:r w:rsidRPr="0051735C">
              <w:rPr>
                <w:rFonts w:ascii="Georgia" w:hAnsi="Georgia"/>
                <w:sz w:val="20"/>
                <w:szCs w:val="20"/>
              </w:rPr>
              <w:t>-2</w:t>
            </w:r>
            <w:r w:rsidR="005C2FBE">
              <w:rPr>
                <w:rFonts w:ascii="Georgia" w:hAnsi="Georgia"/>
                <w:sz w:val="20"/>
                <w:szCs w:val="20"/>
              </w:rPr>
              <w:t>6</w:t>
            </w:r>
            <w:r w:rsidRPr="0051735C">
              <w:rPr>
                <w:rFonts w:ascii="Georgia" w:hAnsi="Georgia"/>
                <w:sz w:val="20"/>
                <w:szCs w:val="20"/>
              </w:rPr>
              <w:t xml:space="preserve"> and should cover the dividend income from the Company.</w:t>
            </w:r>
          </w:p>
        </w:tc>
      </w:tr>
    </w:tbl>
    <w:p w14:paraId="1F1DBA73" w14:textId="77777777" w:rsidR="0051735C" w:rsidRDefault="0051735C" w:rsidP="0051735C">
      <w:pPr>
        <w:pStyle w:val="FootnoteText"/>
        <w:jc w:val="both"/>
        <w:rPr>
          <w:rFonts w:ascii="Georgia" w:hAnsi="Georgia" w:cs="Arial"/>
        </w:rPr>
      </w:pPr>
    </w:p>
    <w:p w14:paraId="593CB2CB" w14:textId="0023EA49" w:rsidR="0051735C" w:rsidRPr="004747E2" w:rsidRDefault="0051735C" w:rsidP="0051735C">
      <w:pPr>
        <w:pStyle w:val="FootnoteText"/>
        <w:jc w:val="both"/>
        <w:rPr>
          <w:rFonts w:ascii="Arial" w:hAnsi="Arial" w:cs="Arial"/>
          <w:color w:val="000000"/>
          <w:sz w:val="16"/>
          <w:szCs w:val="16"/>
        </w:rPr>
      </w:pPr>
      <w:r w:rsidRPr="004747E2">
        <w:rPr>
          <w:rFonts w:ascii="Georgia" w:hAnsi="Georgia" w:cs="Arial"/>
        </w:rPr>
        <w:t>*</w:t>
      </w:r>
      <w:bookmarkStart w:id="0" w:name="_Hlk140169883"/>
      <w:bookmarkStart w:id="1" w:name="_Hlk140169884"/>
      <w:r w:rsidRPr="004747E2">
        <w:t xml:space="preserve"> </w:t>
      </w:r>
      <w:bookmarkEnd w:id="0"/>
      <w:bookmarkEnd w:id="1"/>
      <w:r w:rsidR="00310D6F" w:rsidRPr="00310D6F">
        <w:rPr>
          <w:rFonts w:ascii="Georgia" w:eastAsia="GuardianSans-Light" w:hAnsi="Georgia" w:cs="GuardianSans-Light"/>
        </w:rPr>
        <w:t>As per section 139AA of the Act, every person who has been allotted a PAN and who is eligible to obtain Aadhaar, shall be required to link PAN with Aadhaar. In case of failure to comply to this, the PAN allotted shall be deemed to be inoperative and he shall be liable for all the consequences under the Act and tax shall be deducted at higher rates as prescribed under the Act.</w:t>
      </w:r>
    </w:p>
    <w:p w14:paraId="535EEFB9" w14:textId="77777777" w:rsidR="0051735C" w:rsidRPr="001B2D61" w:rsidRDefault="0051735C" w:rsidP="004A7DA1">
      <w:pPr>
        <w:spacing w:line="276" w:lineRule="auto"/>
        <w:jc w:val="both"/>
        <w:rPr>
          <w:rFonts w:ascii="Georgia" w:eastAsia="Rasa" w:hAnsi="Georgia" w:cs="Rasa"/>
          <w:sz w:val="20"/>
          <w:szCs w:val="20"/>
        </w:rPr>
      </w:pPr>
    </w:p>
    <w:p w14:paraId="716464C0" w14:textId="1EB3B9D6" w:rsidR="00C45C70" w:rsidRPr="001B2D61" w:rsidRDefault="00C45C70" w:rsidP="00C45C70">
      <w:pPr>
        <w:spacing w:line="276" w:lineRule="auto"/>
        <w:ind w:left="720" w:hanging="720"/>
        <w:jc w:val="both"/>
        <w:rPr>
          <w:rFonts w:ascii="Georgia" w:eastAsia="Rasa" w:hAnsi="Georgia" w:cs="Rasa"/>
          <w:i/>
          <w:sz w:val="20"/>
          <w:szCs w:val="20"/>
        </w:rPr>
      </w:pPr>
      <w:r w:rsidRPr="00C45C70">
        <w:rPr>
          <w:rFonts w:ascii="Georgia" w:eastAsia="Rasa" w:hAnsi="Georgia" w:cs="Rasa"/>
          <w:sz w:val="20"/>
          <w:szCs w:val="20"/>
        </w:rPr>
        <w:t xml:space="preserve">A.3 </w:t>
      </w:r>
      <w:r>
        <w:rPr>
          <w:rFonts w:ascii="Georgia" w:eastAsia="Rasa" w:hAnsi="Georgia" w:cs="Rasa"/>
          <w:sz w:val="20"/>
          <w:szCs w:val="20"/>
        </w:rPr>
        <w:tab/>
      </w:r>
      <w:r w:rsidRPr="00C45C70">
        <w:rPr>
          <w:rFonts w:ascii="Georgia" w:eastAsia="Rasa" w:hAnsi="Georgia" w:cs="Rasa"/>
          <w:sz w:val="20"/>
          <w:szCs w:val="20"/>
        </w:rPr>
        <w:t xml:space="preserve">No tax shall be deducted on Dividend to resident </w:t>
      </w:r>
      <w:r w:rsidR="0064049B">
        <w:rPr>
          <w:rFonts w:ascii="Georgia" w:eastAsia="Rasa" w:hAnsi="Georgia" w:cs="Rasa"/>
          <w:sz w:val="20"/>
          <w:szCs w:val="20"/>
        </w:rPr>
        <w:t>shareholders</w:t>
      </w:r>
      <w:r w:rsidRPr="00C45C70">
        <w:rPr>
          <w:rFonts w:ascii="Georgia" w:eastAsia="Rasa" w:hAnsi="Georgia" w:cs="Rasa"/>
          <w:sz w:val="20"/>
          <w:szCs w:val="20"/>
        </w:rPr>
        <w:t xml:space="preserve"> if the </w:t>
      </w:r>
      <w:r w:rsidR="0064049B">
        <w:rPr>
          <w:rFonts w:ascii="Georgia" w:eastAsia="Rasa" w:hAnsi="Georgia" w:cs="Rasa"/>
          <w:sz w:val="20"/>
          <w:szCs w:val="20"/>
        </w:rPr>
        <w:t>shareholders</w:t>
      </w:r>
      <w:r w:rsidRPr="00C45C70">
        <w:rPr>
          <w:rFonts w:ascii="Georgia" w:eastAsia="Rasa" w:hAnsi="Georgia" w:cs="Rasa"/>
          <w:sz w:val="20"/>
          <w:szCs w:val="20"/>
        </w:rPr>
        <w:t xml:space="preserve"> submit documents mentioned in the below table with the RTA:</w:t>
      </w:r>
    </w:p>
    <w:p w14:paraId="4CE1031A" w14:textId="77777777" w:rsidR="003D67C0" w:rsidRPr="001B2D61" w:rsidRDefault="003D67C0" w:rsidP="004A7DA1">
      <w:pPr>
        <w:spacing w:line="276" w:lineRule="auto"/>
        <w:ind w:left="720" w:hanging="720"/>
        <w:jc w:val="both"/>
        <w:rPr>
          <w:rFonts w:ascii="Georgia" w:eastAsia="Rasa" w:hAnsi="Georgia" w:cs="Rasa"/>
          <w:sz w:val="20"/>
          <w:szCs w:val="20"/>
        </w:rPr>
      </w:pPr>
    </w:p>
    <w:tbl>
      <w:tblPr>
        <w:tblW w:w="930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4"/>
        <w:gridCol w:w="2875"/>
        <w:gridCol w:w="5664"/>
      </w:tblGrid>
      <w:tr w:rsidR="003D67C0" w:rsidRPr="001B2D61" w14:paraId="326E91E2" w14:textId="77777777" w:rsidTr="00971308">
        <w:trPr>
          <w:trHeight w:val="257"/>
        </w:trPr>
        <w:tc>
          <w:tcPr>
            <w:tcW w:w="764" w:type="dxa"/>
          </w:tcPr>
          <w:p w14:paraId="6F40ED82" w14:textId="77777777" w:rsidR="003D67C0" w:rsidRPr="001B2D61" w:rsidRDefault="003D67C0" w:rsidP="00971308">
            <w:pPr>
              <w:spacing w:line="276" w:lineRule="auto"/>
              <w:jc w:val="center"/>
              <w:rPr>
                <w:rFonts w:ascii="Georgia" w:eastAsia="Rasa" w:hAnsi="Georgia" w:cs="Rasa"/>
                <w:b/>
                <w:sz w:val="20"/>
                <w:szCs w:val="20"/>
              </w:rPr>
            </w:pPr>
            <w:r w:rsidRPr="001B2D61">
              <w:rPr>
                <w:rFonts w:ascii="Georgia" w:eastAsia="Rasa" w:hAnsi="Georgia" w:cs="Rasa"/>
                <w:b/>
                <w:sz w:val="20"/>
                <w:szCs w:val="20"/>
              </w:rPr>
              <w:t>S No.</w:t>
            </w:r>
          </w:p>
        </w:tc>
        <w:tc>
          <w:tcPr>
            <w:tcW w:w="2875" w:type="dxa"/>
          </w:tcPr>
          <w:p w14:paraId="28E4981A" w14:textId="77777777" w:rsidR="003D67C0" w:rsidRPr="001B2D61" w:rsidRDefault="003D67C0" w:rsidP="00971308">
            <w:pPr>
              <w:spacing w:line="276" w:lineRule="auto"/>
              <w:jc w:val="center"/>
              <w:rPr>
                <w:rFonts w:ascii="Georgia" w:eastAsia="Rasa" w:hAnsi="Georgia" w:cs="Rasa"/>
                <w:b/>
                <w:sz w:val="20"/>
                <w:szCs w:val="20"/>
              </w:rPr>
            </w:pPr>
            <w:r w:rsidRPr="001B2D61">
              <w:rPr>
                <w:rFonts w:ascii="Georgia" w:eastAsia="Rasa" w:hAnsi="Georgia" w:cs="Rasa"/>
                <w:b/>
                <w:sz w:val="20"/>
                <w:szCs w:val="20"/>
              </w:rPr>
              <w:t>Particular</w:t>
            </w:r>
          </w:p>
        </w:tc>
        <w:tc>
          <w:tcPr>
            <w:tcW w:w="5664" w:type="dxa"/>
          </w:tcPr>
          <w:p w14:paraId="64ABEB4B" w14:textId="77777777" w:rsidR="003D67C0" w:rsidRPr="001B2D61" w:rsidRDefault="003D67C0" w:rsidP="00971308">
            <w:pPr>
              <w:spacing w:line="276" w:lineRule="auto"/>
              <w:jc w:val="center"/>
              <w:rPr>
                <w:rFonts w:ascii="Georgia" w:eastAsia="Rasa" w:hAnsi="Georgia" w:cs="Rasa"/>
                <w:b/>
                <w:sz w:val="20"/>
                <w:szCs w:val="20"/>
              </w:rPr>
            </w:pPr>
            <w:r w:rsidRPr="001B2D61">
              <w:rPr>
                <w:rFonts w:ascii="Georgia" w:eastAsia="Rasa" w:hAnsi="Georgia" w:cs="Rasa"/>
                <w:b/>
                <w:sz w:val="20"/>
                <w:szCs w:val="20"/>
              </w:rPr>
              <w:t>Declaration / documents required</w:t>
            </w:r>
          </w:p>
        </w:tc>
      </w:tr>
      <w:tr w:rsidR="003D67C0" w:rsidRPr="001B2D61" w14:paraId="190EE9B3" w14:textId="77777777" w:rsidTr="00971308">
        <w:trPr>
          <w:trHeight w:val="1485"/>
        </w:trPr>
        <w:tc>
          <w:tcPr>
            <w:tcW w:w="764" w:type="dxa"/>
          </w:tcPr>
          <w:p w14:paraId="56DF6BAF" w14:textId="77777777" w:rsidR="003D67C0" w:rsidRPr="001B2D61" w:rsidRDefault="003D67C0" w:rsidP="00971308">
            <w:pPr>
              <w:spacing w:line="276" w:lineRule="auto"/>
              <w:jc w:val="center"/>
              <w:rPr>
                <w:rFonts w:ascii="Georgia" w:eastAsia="Rasa" w:hAnsi="Georgia" w:cs="Rasa"/>
                <w:sz w:val="20"/>
                <w:szCs w:val="20"/>
              </w:rPr>
            </w:pPr>
            <w:r w:rsidRPr="001B2D61">
              <w:rPr>
                <w:rFonts w:ascii="Georgia" w:eastAsia="Rasa" w:hAnsi="Georgia" w:cs="Rasa"/>
                <w:sz w:val="20"/>
                <w:szCs w:val="20"/>
              </w:rPr>
              <w:t>1</w:t>
            </w:r>
          </w:p>
        </w:tc>
        <w:tc>
          <w:tcPr>
            <w:tcW w:w="2875" w:type="dxa"/>
          </w:tcPr>
          <w:p w14:paraId="5432F795" w14:textId="4CDC78D2" w:rsidR="003D67C0" w:rsidRPr="001B2D61" w:rsidRDefault="003D67C0" w:rsidP="004A7DA1">
            <w:pPr>
              <w:spacing w:line="276" w:lineRule="auto"/>
              <w:jc w:val="both"/>
              <w:rPr>
                <w:rFonts w:ascii="Georgia" w:eastAsia="Rasa" w:hAnsi="Georgia" w:cs="Rasa"/>
                <w:sz w:val="20"/>
                <w:szCs w:val="20"/>
              </w:rPr>
            </w:pPr>
            <w:r w:rsidRPr="001B2D61">
              <w:rPr>
                <w:rFonts w:ascii="Georgia" w:eastAsia="Rasa" w:hAnsi="Georgia" w:cs="Rasa"/>
                <w:sz w:val="20"/>
                <w:szCs w:val="20"/>
              </w:rPr>
              <w:t xml:space="preserve">An Individual furnishing Form </w:t>
            </w:r>
            <w:r w:rsidR="00444765" w:rsidRPr="001B2D61">
              <w:rPr>
                <w:rFonts w:ascii="Georgia" w:eastAsia="Rasa" w:hAnsi="Georgia" w:cs="Rasa"/>
                <w:sz w:val="20"/>
                <w:szCs w:val="20"/>
              </w:rPr>
              <w:t xml:space="preserve">No. </w:t>
            </w:r>
            <w:r w:rsidRPr="001B2D61">
              <w:rPr>
                <w:rFonts w:ascii="Georgia" w:eastAsia="Rasa" w:hAnsi="Georgia" w:cs="Rasa"/>
                <w:sz w:val="20"/>
                <w:szCs w:val="20"/>
              </w:rPr>
              <w:t xml:space="preserve">15G/ 15H </w:t>
            </w:r>
          </w:p>
        </w:tc>
        <w:tc>
          <w:tcPr>
            <w:tcW w:w="5664" w:type="dxa"/>
          </w:tcPr>
          <w:p w14:paraId="4250F542" w14:textId="77777777" w:rsidR="003D67C0" w:rsidRPr="001B2D61" w:rsidRDefault="003D67C0" w:rsidP="004A7DA1">
            <w:pPr>
              <w:numPr>
                <w:ilvl w:val="0"/>
                <w:numId w:val="2"/>
              </w:numPr>
              <w:pBdr>
                <w:top w:val="nil"/>
                <w:left w:val="nil"/>
                <w:bottom w:val="nil"/>
                <w:right w:val="nil"/>
                <w:between w:val="nil"/>
              </w:pBdr>
              <w:spacing w:line="276" w:lineRule="auto"/>
              <w:ind w:left="161" w:hanging="180"/>
              <w:jc w:val="both"/>
              <w:rPr>
                <w:rFonts w:ascii="Georgia" w:eastAsia="Rasa" w:hAnsi="Georgia" w:cs="Rasa"/>
                <w:sz w:val="20"/>
                <w:szCs w:val="20"/>
              </w:rPr>
            </w:pPr>
            <w:r w:rsidRPr="001B2D61">
              <w:rPr>
                <w:rFonts w:ascii="Georgia" w:eastAsia="Rasa" w:hAnsi="Georgia" w:cs="Rasa"/>
                <w:sz w:val="20"/>
                <w:szCs w:val="20"/>
              </w:rPr>
              <w:t xml:space="preserve">Copy of PAN card </w:t>
            </w:r>
            <w:r w:rsidRPr="001B2D61">
              <w:rPr>
                <w:rFonts w:ascii="Georgia" w:eastAsia="Rasa" w:hAnsi="Georgia" w:cs="Rasa"/>
                <w:i/>
                <w:iCs/>
                <w:sz w:val="20"/>
                <w:szCs w:val="20"/>
              </w:rPr>
              <w:t xml:space="preserve">(refer point </w:t>
            </w:r>
            <w:r w:rsidR="000672E2" w:rsidRPr="001B2D61">
              <w:rPr>
                <w:rFonts w:ascii="Georgia" w:eastAsia="Rasa" w:hAnsi="Georgia" w:cs="Rasa"/>
                <w:i/>
                <w:iCs/>
                <w:sz w:val="20"/>
                <w:szCs w:val="20"/>
              </w:rPr>
              <w:t>(</w:t>
            </w:r>
            <w:r w:rsidRPr="001B2D61">
              <w:rPr>
                <w:rFonts w:ascii="Georgia" w:eastAsia="Rasa" w:hAnsi="Georgia" w:cs="Rasa"/>
                <w:i/>
                <w:iCs/>
                <w:sz w:val="20"/>
                <w:szCs w:val="20"/>
              </w:rPr>
              <w:t>iii</w:t>
            </w:r>
            <w:r w:rsidR="000672E2" w:rsidRPr="001B2D61">
              <w:rPr>
                <w:rFonts w:ascii="Georgia" w:eastAsia="Rasa" w:hAnsi="Georgia" w:cs="Rasa"/>
                <w:i/>
                <w:iCs/>
                <w:sz w:val="20"/>
                <w:szCs w:val="20"/>
              </w:rPr>
              <w:t>)</w:t>
            </w:r>
            <w:r w:rsidRPr="001B2D61">
              <w:rPr>
                <w:rFonts w:ascii="Georgia" w:eastAsia="Rasa" w:hAnsi="Georgia" w:cs="Rasa"/>
                <w:i/>
                <w:iCs/>
                <w:sz w:val="20"/>
                <w:szCs w:val="20"/>
              </w:rPr>
              <w:t xml:space="preserve"> to the Notes below)</w:t>
            </w:r>
          </w:p>
          <w:p w14:paraId="36DDAE8F" w14:textId="77777777" w:rsidR="003D67C0" w:rsidRPr="001B2D61" w:rsidRDefault="003D67C0" w:rsidP="004A7DA1">
            <w:pPr>
              <w:pBdr>
                <w:top w:val="nil"/>
                <w:left w:val="nil"/>
                <w:bottom w:val="nil"/>
                <w:right w:val="nil"/>
                <w:between w:val="nil"/>
              </w:pBdr>
              <w:spacing w:line="276" w:lineRule="auto"/>
              <w:ind w:left="161"/>
              <w:jc w:val="both"/>
              <w:rPr>
                <w:rFonts w:ascii="Georgia" w:eastAsia="Rasa" w:hAnsi="Georgia" w:cs="Rasa"/>
                <w:sz w:val="20"/>
                <w:szCs w:val="20"/>
              </w:rPr>
            </w:pPr>
            <w:r w:rsidRPr="001B2D61">
              <w:rPr>
                <w:rFonts w:ascii="Georgia" w:eastAsia="Rasa" w:hAnsi="Georgia" w:cs="Rasa"/>
                <w:sz w:val="20"/>
                <w:szCs w:val="20"/>
              </w:rPr>
              <w:t xml:space="preserve"> </w:t>
            </w:r>
          </w:p>
          <w:p w14:paraId="717E65A9" w14:textId="619B4887" w:rsidR="003D67C0" w:rsidRPr="001B2D61" w:rsidRDefault="003D67C0" w:rsidP="004A7DA1">
            <w:pPr>
              <w:numPr>
                <w:ilvl w:val="0"/>
                <w:numId w:val="2"/>
              </w:numPr>
              <w:pBdr>
                <w:top w:val="nil"/>
                <w:left w:val="nil"/>
                <w:bottom w:val="nil"/>
                <w:right w:val="nil"/>
                <w:between w:val="nil"/>
              </w:pBdr>
              <w:spacing w:after="160" w:line="276" w:lineRule="auto"/>
              <w:ind w:left="161" w:hanging="180"/>
              <w:jc w:val="both"/>
              <w:rPr>
                <w:rFonts w:ascii="Georgia" w:hAnsi="Georgia"/>
                <w:sz w:val="20"/>
                <w:szCs w:val="20"/>
              </w:rPr>
            </w:pPr>
            <w:r w:rsidRPr="001B2D61">
              <w:rPr>
                <w:rFonts w:ascii="Georgia" w:eastAsia="Rasa" w:hAnsi="Georgia" w:cs="Rasa"/>
                <w:sz w:val="20"/>
                <w:szCs w:val="20"/>
              </w:rPr>
              <w:t>Declaration in Form No. 15G (applicable to an individual who is less than 60 years) / Form</w:t>
            </w:r>
            <w:r w:rsidR="00444765" w:rsidRPr="001B2D61">
              <w:rPr>
                <w:rFonts w:ascii="Georgia" w:eastAsia="Rasa" w:hAnsi="Georgia" w:cs="Rasa"/>
                <w:sz w:val="20"/>
                <w:szCs w:val="20"/>
              </w:rPr>
              <w:t xml:space="preserve"> No.</w:t>
            </w:r>
            <w:r w:rsidRPr="001B2D61">
              <w:rPr>
                <w:rFonts w:ascii="Georgia" w:eastAsia="Rasa" w:hAnsi="Georgia" w:cs="Rasa"/>
                <w:sz w:val="20"/>
                <w:szCs w:val="20"/>
              </w:rPr>
              <w:t xml:space="preserve"> 15H (applicable to an Individual who is 60 years and above), fulfilling prescribed conditions.</w:t>
            </w:r>
          </w:p>
        </w:tc>
      </w:tr>
      <w:tr w:rsidR="003D67C0" w:rsidRPr="001B2D61" w14:paraId="225CF44D" w14:textId="77777777" w:rsidTr="00971308">
        <w:trPr>
          <w:trHeight w:val="1897"/>
        </w:trPr>
        <w:tc>
          <w:tcPr>
            <w:tcW w:w="764" w:type="dxa"/>
          </w:tcPr>
          <w:p w14:paraId="6C2841AE" w14:textId="77777777" w:rsidR="003D67C0" w:rsidRPr="001B2D61" w:rsidRDefault="003D67C0" w:rsidP="00971308">
            <w:pPr>
              <w:spacing w:line="276" w:lineRule="auto"/>
              <w:jc w:val="center"/>
              <w:rPr>
                <w:rFonts w:ascii="Georgia" w:eastAsia="Rasa" w:hAnsi="Georgia" w:cs="Rasa"/>
                <w:sz w:val="20"/>
                <w:szCs w:val="20"/>
              </w:rPr>
            </w:pPr>
            <w:r w:rsidRPr="001B2D61">
              <w:rPr>
                <w:rFonts w:ascii="Georgia" w:eastAsia="Rasa" w:hAnsi="Georgia" w:cs="Rasa"/>
                <w:sz w:val="20"/>
                <w:szCs w:val="20"/>
              </w:rPr>
              <w:t>2</w:t>
            </w:r>
          </w:p>
        </w:tc>
        <w:tc>
          <w:tcPr>
            <w:tcW w:w="2875" w:type="dxa"/>
          </w:tcPr>
          <w:p w14:paraId="5F6C9F41" w14:textId="77777777" w:rsidR="003D67C0" w:rsidRPr="001B2D61" w:rsidRDefault="003D67C0" w:rsidP="004A7DA1">
            <w:pPr>
              <w:spacing w:line="276" w:lineRule="auto"/>
              <w:jc w:val="both"/>
              <w:rPr>
                <w:rFonts w:ascii="Georgia" w:eastAsia="Rasa" w:hAnsi="Georgia" w:cs="Rasa"/>
                <w:sz w:val="20"/>
                <w:szCs w:val="20"/>
              </w:rPr>
            </w:pPr>
            <w:r w:rsidRPr="001B2D61">
              <w:rPr>
                <w:rFonts w:ascii="Georgia" w:eastAsia="Rasa" w:hAnsi="Georgia" w:cs="Rasa"/>
                <w:sz w:val="20"/>
                <w:szCs w:val="20"/>
              </w:rPr>
              <w:t>Shareholders to whom section 194 of the Act does not apply such as LIC, GIC, Business Trust (REIT, InVIT) etc.</w:t>
            </w:r>
          </w:p>
        </w:tc>
        <w:tc>
          <w:tcPr>
            <w:tcW w:w="5664" w:type="dxa"/>
          </w:tcPr>
          <w:p w14:paraId="652661F1" w14:textId="77777777" w:rsidR="003D67C0" w:rsidRPr="001B2D61" w:rsidRDefault="003D67C0" w:rsidP="004A7DA1">
            <w:pPr>
              <w:numPr>
                <w:ilvl w:val="0"/>
                <w:numId w:val="2"/>
              </w:numPr>
              <w:pBdr>
                <w:top w:val="nil"/>
                <w:left w:val="nil"/>
                <w:bottom w:val="nil"/>
                <w:right w:val="nil"/>
                <w:between w:val="nil"/>
              </w:pBdr>
              <w:spacing w:line="276" w:lineRule="auto"/>
              <w:ind w:left="161" w:hanging="180"/>
              <w:jc w:val="both"/>
              <w:rPr>
                <w:rFonts w:ascii="Georgia" w:hAnsi="Georgia"/>
                <w:sz w:val="20"/>
                <w:szCs w:val="20"/>
              </w:rPr>
            </w:pPr>
            <w:r w:rsidRPr="001B2D61">
              <w:rPr>
                <w:rFonts w:ascii="Georgia" w:eastAsia="Rasa" w:hAnsi="Georgia" w:cs="Rasa"/>
                <w:sz w:val="20"/>
                <w:szCs w:val="20"/>
              </w:rPr>
              <w:t>Copy of PAN card</w:t>
            </w:r>
          </w:p>
          <w:p w14:paraId="0C8858E2" w14:textId="77777777" w:rsidR="003D67C0" w:rsidRPr="001B2D61" w:rsidRDefault="003D67C0" w:rsidP="004A7DA1">
            <w:pPr>
              <w:pBdr>
                <w:top w:val="nil"/>
                <w:left w:val="nil"/>
                <w:bottom w:val="nil"/>
                <w:right w:val="nil"/>
                <w:between w:val="nil"/>
              </w:pBdr>
              <w:spacing w:line="276" w:lineRule="auto"/>
              <w:ind w:left="161"/>
              <w:jc w:val="both"/>
              <w:rPr>
                <w:rFonts w:ascii="Georgia" w:eastAsia="Rasa" w:hAnsi="Georgia" w:cs="Rasa"/>
                <w:sz w:val="20"/>
                <w:szCs w:val="20"/>
              </w:rPr>
            </w:pPr>
          </w:p>
          <w:p w14:paraId="65C69304" w14:textId="37E2DB88" w:rsidR="003D67C0" w:rsidRPr="001B2D61" w:rsidRDefault="003D67C0" w:rsidP="004A7DA1">
            <w:pPr>
              <w:numPr>
                <w:ilvl w:val="0"/>
                <w:numId w:val="2"/>
              </w:numPr>
              <w:pBdr>
                <w:top w:val="nil"/>
                <w:left w:val="nil"/>
                <w:bottom w:val="nil"/>
                <w:right w:val="nil"/>
                <w:between w:val="nil"/>
              </w:pBdr>
              <w:spacing w:line="276" w:lineRule="auto"/>
              <w:ind w:left="161" w:hanging="180"/>
              <w:jc w:val="both"/>
              <w:rPr>
                <w:rFonts w:ascii="Georgia" w:hAnsi="Georgia"/>
                <w:sz w:val="20"/>
                <w:szCs w:val="20"/>
              </w:rPr>
            </w:pPr>
            <w:r w:rsidRPr="001B2D61">
              <w:rPr>
                <w:rFonts w:ascii="Georgia" w:eastAsia="Rasa" w:hAnsi="Georgia" w:cs="Rasa"/>
                <w:sz w:val="20"/>
                <w:szCs w:val="20"/>
              </w:rPr>
              <w:t xml:space="preserve">Self-declaration </w:t>
            </w:r>
            <w:r w:rsidRPr="001B2D61">
              <w:rPr>
                <w:rFonts w:ascii="Georgia" w:eastAsia="Rasa" w:hAnsi="Georgia" w:cs="Rasa"/>
                <w:i/>
                <w:iCs/>
                <w:sz w:val="20"/>
                <w:szCs w:val="20"/>
              </w:rPr>
              <w:t>(</w:t>
            </w:r>
            <w:r w:rsidR="000C63AA">
              <w:rPr>
                <w:rFonts w:ascii="Georgia" w:eastAsia="Rasa" w:hAnsi="Georgia" w:cs="Rasa"/>
                <w:sz w:val="20"/>
                <w:szCs w:val="20"/>
              </w:rPr>
              <w:t>Refer</w:t>
            </w:r>
            <w:r w:rsidR="00444765" w:rsidRPr="001B2D61">
              <w:rPr>
                <w:rFonts w:ascii="Georgia" w:eastAsia="Rasa" w:hAnsi="Georgia" w:cs="Rasa"/>
                <w:sz w:val="20"/>
                <w:szCs w:val="20"/>
              </w:rPr>
              <w:t xml:space="preserve"> </w:t>
            </w:r>
            <w:r w:rsidR="00444765" w:rsidRPr="0048266A">
              <w:rPr>
                <w:rFonts w:ascii="Georgia" w:eastAsia="Rasa" w:hAnsi="Georgia" w:cs="Rasa"/>
                <w:b/>
                <w:bCs/>
                <w:i/>
                <w:iCs/>
                <w:sz w:val="20"/>
                <w:szCs w:val="20"/>
              </w:rPr>
              <w:t>Annexure</w:t>
            </w:r>
            <w:r w:rsidR="00444765" w:rsidRPr="00F31288">
              <w:rPr>
                <w:rFonts w:ascii="Georgia" w:eastAsia="Rasa" w:hAnsi="Georgia" w:cs="Rasa"/>
                <w:b/>
                <w:bCs/>
                <w:i/>
                <w:iCs/>
                <w:sz w:val="20"/>
                <w:szCs w:val="20"/>
              </w:rPr>
              <w:t>-1</w:t>
            </w:r>
            <w:r w:rsidRPr="001B2D61">
              <w:rPr>
                <w:rFonts w:ascii="Georgia" w:eastAsia="Rasa" w:hAnsi="Georgia" w:cs="Rasa"/>
                <w:b/>
                <w:bCs/>
                <w:i/>
                <w:iCs/>
                <w:sz w:val="20"/>
                <w:szCs w:val="20"/>
              </w:rPr>
              <w:t>)</w:t>
            </w:r>
            <w:r w:rsidRPr="001B2D61">
              <w:rPr>
                <w:rFonts w:ascii="Georgia" w:eastAsia="Rasa" w:hAnsi="Georgia" w:cs="Rasa"/>
                <w:sz w:val="20"/>
                <w:szCs w:val="20"/>
              </w:rPr>
              <w:t xml:space="preserve">, along with adequate documentary evidence (e.g., registration certificate), to the effect that the no </w:t>
            </w:r>
            <w:r w:rsidR="00170127" w:rsidRPr="001B2D61">
              <w:rPr>
                <w:rFonts w:ascii="Georgia" w:eastAsia="Rasa" w:hAnsi="Georgia" w:cs="Rasa"/>
                <w:sz w:val="20"/>
                <w:szCs w:val="20"/>
              </w:rPr>
              <w:t xml:space="preserve">TDS </w:t>
            </w:r>
            <w:r w:rsidRPr="001B2D61">
              <w:rPr>
                <w:rFonts w:ascii="Georgia" w:eastAsia="Rasa" w:hAnsi="Georgia" w:cs="Rasa"/>
                <w:sz w:val="20"/>
                <w:szCs w:val="20"/>
              </w:rPr>
              <w:t xml:space="preserve">is required as per provisions of section 194 of the Act. </w:t>
            </w:r>
          </w:p>
          <w:p w14:paraId="0E02F425" w14:textId="77777777" w:rsidR="003D67C0" w:rsidRPr="001B2D61" w:rsidRDefault="003D67C0" w:rsidP="004A7DA1">
            <w:pPr>
              <w:pBdr>
                <w:top w:val="nil"/>
                <w:left w:val="nil"/>
                <w:bottom w:val="nil"/>
                <w:right w:val="nil"/>
                <w:between w:val="nil"/>
              </w:pBdr>
              <w:spacing w:line="276" w:lineRule="auto"/>
              <w:jc w:val="both"/>
              <w:rPr>
                <w:rFonts w:ascii="Georgia" w:hAnsi="Georgia"/>
                <w:sz w:val="20"/>
                <w:szCs w:val="20"/>
              </w:rPr>
            </w:pPr>
          </w:p>
        </w:tc>
      </w:tr>
      <w:tr w:rsidR="003D67C0" w:rsidRPr="001B2D61" w14:paraId="744A05D7" w14:textId="77777777" w:rsidTr="00767953">
        <w:trPr>
          <w:trHeight w:val="50"/>
        </w:trPr>
        <w:tc>
          <w:tcPr>
            <w:tcW w:w="764" w:type="dxa"/>
          </w:tcPr>
          <w:p w14:paraId="6315050A" w14:textId="77777777" w:rsidR="003D67C0" w:rsidRPr="001B2D61" w:rsidRDefault="003D67C0" w:rsidP="00971308">
            <w:pPr>
              <w:spacing w:line="276" w:lineRule="auto"/>
              <w:jc w:val="center"/>
              <w:rPr>
                <w:rFonts w:ascii="Georgia" w:eastAsia="Rasa" w:hAnsi="Georgia" w:cs="Rasa"/>
                <w:sz w:val="20"/>
                <w:szCs w:val="20"/>
              </w:rPr>
            </w:pPr>
            <w:r w:rsidRPr="001B2D61">
              <w:rPr>
                <w:rFonts w:ascii="Georgia" w:eastAsia="Rasa" w:hAnsi="Georgia" w:cs="Rasa"/>
                <w:sz w:val="20"/>
                <w:szCs w:val="20"/>
              </w:rPr>
              <w:t>3</w:t>
            </w:r>
          </w:p>
        </w:tc>
        <w:tc>
          <w:tcPr>
            <w:tcW w:w="2875" w:type="dxa"/>
          </w:tcPr>
          <w:p w14:paraId="1C1EF13C" w14:textId="1CDF85C3" w:rsidR="003D67C0" w:rsidRPr="001B2D61" w:rsidRDefault="003D67C0" w:rsidP="004A7DA1">
            <w:pPr>
              <w:spacing w:line="276" w:lineRule="auto"/>
              <w:jc w:val="both"/>
              <w:rPr>
                <w:rFonts w:ascii="Georgia" w:eastAsia="Rasa" w:hAnsi="Georgia" w:cs="Rasa"/>
                <w:sz w:val="20"/>
                <w:szCs w:val="20"/>
              </w:rPr>
            </w:pPr>
            <w:r w:rsidRPr="001B2D61">
              <w:rPr>
                <w:rFonts w:ascii="Georgia" w:eastAsia="Rasa" w:hAnsi="Georgia" w:cs="Rasa"/>
                <w:sz w:val="20"/>
                <w:szCs w:val="20"/>
              </w:rPr>
              <w:t>Shareholder covered u</w:t>
            </w:r>
            <w:r w:rsidR="00522B31">
              <w:rPr>
                <w:rFonts w:ascii="Georgia" w:eastAsia="Rasa" w:hAnsi="Georgia" w:cs="Rasa"/>
                <w:sz w:val="20"/>
                <w:szCs w:val="20"/>
              </w:rPr>
              <w:t>nder section</w:t>
            </w:r>
            <w:r w:rsidRPr="001B2D61">
              <w:rPr>
                <w:rFonts w:ascii="Georgia" w:eastAsia="Rasa" w:hAnsi="Georgia" w:cs="Rasa"/>
                <w:sz w:val="20"/>
                <w:szCs w:val="20"/>
              </w:rPr>
              <w:t xml:space="preserve"> 196 of the Act such as Government, RBI, Mutual Funds specified </w:t>
            </w:r>
            <w:r w:rsidR="00522B31">
              <w:rPr>
                <w:rFonts w:ascii="Georgia" w:eastAsia="Rasa" w:hAnsi="Georgia" w:cs="Rasa"/>
                <w:sz w:val="20"/>
                <w:szCs w:val="20"/>
              </w:rPr>
              <w:t xml:space="preserve">under section </w:t>
            </w:r>
            <w:r w:rsidRPr="001B2D61">
              <w:rPr>
                <w:rFonts w:ascii="Georgia" w:eastAsia="Rasa" w:hAnsi="Georgia" w:cs="Rasa"/>
                <w:sz w:val="20"/>
                <w:szCs w:val="20"/>
              </w:rPr>
              <w:t>10(23D)</w:t>
            </w:r>
            <w:r w:rsidR="00444765" w:rsidRPr="001B2D61">
              <w:rPr>
                <w:rFonts w:ascii="Georgia" w:eastAsia="Rasa" w:hAnsi="Georgia" w:cs="Rasa"/>
                <w:sz w:val="20"/>
                <w:szCs w:val="20"/>
              </w:rPr>
              <w:t xml:space="preserve"> of the Act</w:t>
            </w:r>
            <w:r w:rsidRPr="001B2D61">
              <w:rPr>
                <w:rFonts w:ascii="Georgia" w:eastAsia="Rasa" w:hAnsi="Georgia" w:cs="Rasa"/>
                <w:sz w:val="20"/>
                <w:szCs w:val="20"/>
              </w:rPr>
              <w:t xml:space="preserve">, corporations established by </w:t>
            </w:r>
            <w:r w:rsidRPr="001B2D61">
              <w:rPr>
                <w:rFonts w:ascii="Georgia" w:eastAsia="Rasa" w:hAnsi="Georgia" w:cs="Rasa"/>
                <w:sz w:val="20"/>
                <w:szCs w:val="20"/>
              </w:rPr>
              <w:lastRenderedPageBreak/>
              <w:t>Central Act and exempt from Income Tax.</w:t>
            </w:r>
          </w:p>
        </w:tc>
        <w:tc>
          <w:tcPr>
            <w:tcW w:w="5664" w:type="dxa"/>
          </w:tcPr>
          <w:p w14:paraId="6A194B28" w14:textId="77777777" w:rsidR="003D67C0" w:rsidRPr="001B2D61" w:rsidRDefault="003D67C0" w:rsidP="004A7DA1">
            <w:pPr>
              <w:numPr>
                <w:ilvl w:val="0"/>
                <w:numId w:val="2"/>
              </w:numPr>
              <w:pBdr>
                <w:top w:val="nil"/>
                <w:left w:val="nil"/>
                <w:bottom w:val="nil"/>
                <w:right w:val="nil"/>
                <w:between w:val="nil"/>
              </w:pBdr>
              <w:spacing w:line="276" w:lineRule="auto"/>
              <w:ind w:left="161" w:hanging="180"/>
              <w:jc w:val="both"/>
              <w:rPr>
                <w:rFonts w:ascii="Georgia" w:eastAsia="Rasa" w:hAnsi="Georgia" w:cs="Rasa"/>
                <w:sz w:val="20"/>
                <w:szCs w:val="20"/>
              </w:rPr>
            </w:pPr>
            <w:r w:rsidRPr="001B2D61">
              <w:rPr>
                <w:rFonts w:ascii="Georgia" w:eastAsia="Rasa" w:hAnsi="Georgia" w:cs="Rasa"/>
                <w:sz w:val="20"/>
                <w:szCs w:val="20"/>
              </w:rPr>
              <w:lastRenderedPageBreak/>
              <w:t>Copy of PAN card</w:t>
            </w:r>
          </w:p>
          <w:p w14:paraId="67653EDB" w14:textId="77777777" w:rsidR="003D67C0" w:rsidRPr="001B2D61" w:rsidRDefault="003D67C0" w:rsidP="004A7DA1">
            <w:pPr>
              <w:pBdr>
                <w:top w:val="nil"/>
                <w:left w:val="nil"/>
                <w:bottom w:val="nil"/>
                <w:right w:val="nil"/>
                <w:between w:val="nil"/>
              </w:pBdr>
              <w:spacing w:line="276" w:lineRule="auto"/>
              <w:ind w:left="161"/>
              <w:jc w:val="both"/>
              <w:rPr>
                <w:rFonts w:ascii="Georgia" w:eastAsia="Rasa" w:hAnsi="Georgia" w:cs="Rasa"/>
                <w:sz w:val="20"/>
                <w:szCs w:val="20"/>
              </w:rPr>
            </w:pPr>
          </w:p>
          <w:p w14:paraId="32294508" w14:textId="7D3FBD62" w:rsidR="003D67C0" w:rsidRPr="001B2D61" w:rsidRDefault="003D67C0" w:rsidP="004A7DA1">
            <w:pPr>
              <w:numPr>
                <w:ilvl w:val="0"/>
                <w:numId w:val="2"/>
              </w:numPr>
              <w:pBdr>
                <w:top w:val="nil"/>
                <w:left w:val="nil"/>
                <w:bottom w:val="nil"/>
                <w:right w:val="nil"/>
                <w:between w:val="nil"/>
              </w:pBdr>
              <w:spacing w:line="276" w:lineRule="auto"/>
              <w:ind w:left="161" w:hanging="180"/>
              <w:jc w:val="both"/>
              <w:rPr>
                <w:rFonts w:ascii="Georgia" w:hAnsi="Georgia"/>
                <w:sz w:val="20"/>
                <w:szCs w:val="20"/>
              </w:rPr>
            </w:pPr>
            <w:r w:rsidRPr="001B2D61">
              <w:rPr>
                <w:rFonts w:ascii="Georgia" w:eastAsia="Rasa" w:hAnsi="Georgia" w:cs="Rasa"/>
                <w:sz w:val="20"/>
                <w:szCs w:val="20"/>
              </w:rPr>
              <w:t>Self-declaration</w:t>
            </w:r>
            <w:r w:rsidR="00444765" w:rsidRPr="001B2D61">
              <w:rPr>
                <w:rFonts w:ascii="Georgia" w:eastAsia="Rasa" w:hAnsi="Georgia" w:cs="Rasa"/>
                <w:sz w:val="20"/>
                <w:szCs w:val="20"/>
              </w:rPr>
              <w:t xml:space="preserve"> </w:t>
            </w:r>
            <w:r w:rsidR="00444765" w:rsidRPr="001B2D61">
              <w:rPr>
                <w:rFonts w:ascii="Georgia" w:eastAsia="Rasa" w:hAnsi="Georgia" w:cs="Rasa"/>
                <w:i/>
                <w:iCs/>
                <w:sz w:val="20"/>
                <w:szCs w:val="20"/>
              </w:rPr>
              <w:t>(</w:t>
            </w:r>
            <w:r w:rsidR="000C63AA">
              <w:rPr>
                <w:rFonts w:ascii="Georgia" w:eastAsia="Rasa" w:hAnsi="Georgia" w:cs="Rasa"/>
                <w:sz w:val="20"/>
                <w:szCs w:val="20"/>
              </w:rPr>
              <w:t>Refer</w:t>
            </w:r>
            <w:r w:rsidR="00444765" w:rsidRPr="001B2D61">
              <w:rPr>
                <w:rFonts w:ascii="Georgia" w:eastAsia="Rasa" w:hAnsi="Georgia" w:cs="Rasa"/>
                <w:sz w:val="20"/>
                <w:szCs w:val="20"/>
              </w:rPr>
              <w:t xml:space="preserve"> </w:t>
            </w:r>
            <w:r w:rsidR="00444765" w:rsidRPr="00F31288">
              <w:rPr>
                <w:rFonts w:ascii="Georgia" w:eastAsia="Rasa" w:hAnsi="Georgia" w:cs="Rasa"/>
                <w:b/>
                <w:bCs/>
                <w:i/>
                <w:iCs/>
                <w:sz w:val="20"/>
                <w:szCs w:val="20"/>
              </w:rPr>
              <w:t>Annexure-1</w:t>
            </w:r>
            <w:r w:rsidR="00444765" w:rsidRPr="001B2D61">
              <w:rPr>
                <w:rFonts w:ascii="Georgia" w:eastAsia="Rasa" w:hAnsi="Georgia" w:cs="Rasa"/>
                <w:b/>
                <w:bCs/>
                <w:i/>
                <w:iCs/>
                <w:sz w:val="20"/>
                <w:szCs w:val="20"/>
              </w:rPr>
              <w:t>)</w:t>
            </w:r>
            <w:r w:rsidRPr="001B2D61">
              <w:rPr>
                <w:rFonts w:ascii="Georgia" w:eastAsia="Rasa" w:hAnsi="Georgia" w:cs="Rasa"/>
                <w:b/>
                <w:bCs/>
                <w:i/>
                <w:iCs/>
                <w:sz w:val="20"/>
                <w:szCs w:val="20"/>
              </w:rPr>
              <w:t>,</w:t>
            </w:r>
            <w:r w:rsidRPr="001B2D61">
              <w:rPr>
                <w:rFonts w:ascii="Georgia" w:eastAsia="Rasa" w:hAnsi="Georgia" w:cs="Rasa"/>
                <w:sz w:val="20"/>
                <w:szCs w:val="20"/>
              </w:rPr>
              <w:t xml:space="preserve"> along with adequate documentary evidence, substantiating applicability of Section 196 of the Act.</w:t>
            </w:r>
          </w:p>
        </w:tc>
      </w:tr>
      <w:tr w:rsidR="003D67C0" w:rsidRPr="001B2D61" w14:paraId="79905795" w14:textId="77777777" w:rsidTr="00971308">
        <w:trPr>
          <w:trHeight w:val="1276"/>
        </w:trPr>
        <w:tc>
          <w:tcPr>
            <w:tcW w:w="764" w:type="dxa"/>
          </w:tcPr>
          <w:p w14:paraId="56CF0350" w14:textId="77777777" w:rsidR="003D67C0" w:rsidRPr="001B2D61" w:rsidRDefault="003D67C0" w:rsidP="00971308">
            <w:pPr>
              <w:spacing w:line="276" w:lineRule="auto"/>
              <w:jc w:val="center"/>
              <w:rPr>
                <w:rFonts w:ascii="Georgia" w:eastAsia="Rasa" w:hAnsi="Georgia" w:cs="Rasa"/>
                <w:sz w:val="20"/>
                <w:szCs w:val="20"/>
              </w:rPr>
            </w:pPr>
            <w:r w:rsidRPr="001B2D61">
              <w:rPr>
                <w:rFonts w:ascii="Georgia" w:eastAsia="Rasa" w:hAnsi="Georgia" w:cs="Rasa"/>
                <w:sz w:val="20"/>
                <w:szCs w:val="20"/>
              </w:rPr>
              <w:t>4</w:t>
            </w:r>
          </w:p>
        </w:tc>
        <w:tc>
          <w:tcPr>
            <w:tcW w:w="2875" w:type="dxa"/>
          </w:tcPr>
          <w:p w14:paraId="5EBEF7CA" w14:textId="77777777" w:rsidR="003D67C0" w:rsidRPr="001B2D61" w:rsidRDefault="003D67C0" w:rsidP="004A7DA1">
            <w:pPr>
              <w:spacing w:line="276" w:lineRule="auto"/>
              <w:jc w:val="both"/>
              <w:rPr>
                <w:rFonts w:ascii="Georgia" w:eastAsia="Rasa" w:hAnsi="Georgia" w:cs="Rasa"/>
                <w:sz w:val="20"/>
                <w:szCs w:val="20"/>
              </w:rPr>
            </w:pPr>
            <w:r w:rsidRPr="001B2D61">
              <w:rPr>
                <w:rFonts w:ascii="Georgia" w:eastAsia="Rasa" w:hAnsi="Georgia" w:cs="Rasa"/>
                <w:sz w:val="20"/>
                <w:szCs w:val="20"/>
              </w:rPr>
              <w:t>Category I and II Alternative Investment Fund (AIF)</w:t>
            </w:r>
          </w:p>
        </w:tc>
        <w:tc>
          <w:tcPr>
            <w:tcW w:w="5664" w:type="dxa"/>
          </w:tcPr>
          <w:p w14:paraId="5F34F784" w14:textId="77777777" w:rsidR="003D67C0" w:rsidRPr="001B2D61" w:rsidRDefault="003D67C0" w:rsidP="004A7DA1">
            <w:pPr>
              <w:numPr>
                <w:ilvl w:val="0"/>
                <w:numId w:val="2"/>
              </w:numPr>
              <w:pBdr>
                <w:top w:val="nil"/>
                <w:left w:val="nil"/>
                <w:bottom w:val="nil"/>
                <w:right w:val="nil"/>
                <w:between w:val="nil"/>
              </w:pBdr>
              <w:spacing w:line="276" w:lineRule="auto"/>
              <w:ind w:left="161" w:hanging="180"/>
              <w:jc w:val="both"/>
              <w:rPr>
                <w:rFonts w:ascii="Georgia" w:hAnsi="Georgia"/>
                <w:sz w:val="20"/>
                <w:szCs w:val="20"/>
              </w:rPr>
            </w:pPr>
            <w:r w:rsidRPr="001B2D61">
              <w:rPr>
                <w:rFonts w:ascii="Georgia" w:eastAsia="Rasa" w:hAnsi="Georgia" w:cs="Rasa"/>
                <w:sz w:val="20"/>
                <w:szCs w:val="20"/>
              </w:rPr>
              <w:t>Copy of PAN card</w:t>
            </w:r>
          </w:p>
          <w:p w14:paraId="0E087BD1" w14:textId="77777777" w:rsidR="003D67C0" w:rsidRPr="001B2D61" w:rsidRDefault="003D67C0" w:rsidP="004A7DA1">
            <w:pPr>
              <w:pBdr>
                <w:top w:val="nil"/>
                <w:left w:val="nil"/>
                <w:bottom w:val="nil"/>
                <w:right w:val="nil"/>
                <w:between w:val="nil"/>
              </w:pBdr>
              <w:spacing w:line="276" w:lineRule="auto"/>
              <w:ind w:left="161"/>
              <w:jc w:val="both"/>
              <w:rPr>
                <w:rFonts w:ascii="Georgia" w:hAnsi="Georgia"/>
                <w:sz w:val="20"/>
                <w:szCs w:val="20"/>
              </w:rPr>
            </w:pPr>
          </w:p>
          <w:p w14:paraId="7682B3E0" w14:textId="28D0AC6C" w:rsidR="003D67C0" w:rsidRPr="001B2D61" w:rsidRDefault="003D67C0" w:rsidP="004A7DA1">
            <w:pPr>
              <w:numPr>
                <w:ilvl w:val="0"/>
                <w:numId w:val="2"/>
              </w:numPr>
              <w:pBdr>
                <w:top w:val="nil"/>
                <w:left w:val="nil"/>
                <w:bottom w:val="nil"/>
                <w:right w:val="nil"/>
                <w:between w:val="nil"/>
              </w:pBdr>
              <w:spacing w:line="276" w:lineRule="auto"/>
              <w:ind w:left="161" w:hanging="180"/>
              <w:jc w:val="both"/>
              <w:rPr>
                <w:rFonts w:ascii="Georgia" w:eastAsia="Rasa" w:hAnsi="Georgia" w:cs="Rasa"/>
                <w:sz w:val="20"/>
                <w:szCs w:val="20"/>
              </w:rPr>
            </w:pPr>
            <w:r w:rsidRPr="001B2D61">
              <w:rPr>
                <w:rFonts w:ascii="Georgia" w:eastAsia="Rasa" w:hAnsi="Georgia" w:cs="Rasa"/>
                <w:sz w:val="20"/>
                <w:szCs w:val="20"/>
              </w:rPr>
              <w:t xml:space="preserve">Self-declaration </w:t>
            </w:r>
            <w:r w:rsidR="00444765" w:rsidRPr="001B2D61">
              <w:rPr>
                <w:rFonts w:ascii="Georgia" w:eastAsia="Rasa" w:hAnsi="Georgia" w:cs="Rasa"/>
                <w:i/>
                <w:iCs/>
                <w:sz w:val="20"/>
                <w:szCs w:val="20"/>
              </w:rPr>
              <w:t>(</w:t>
            </w:r>
            <w:r w:rsidR="000C63AA">
              <w:rPr>
                <w:rFonts w:ascii="Georgia" w:eastAsia="Rasa" w:hAnsi="Georgia" w:cs="Rasa"/>
                <w:sz w:val="20"/>
                <w:szCs w:val="20"/>
              </w:rPr>
              <w:t xml:space="preserve">Refer </w:t>
            </w:r>
            <w:r w:rsidR="00444765" w:rsidRPr="00F31288">
              <w:rPr>
                <w:rFonts w:ascii="Georgia" w:eastAsia="Rasa" w:hAnsi="Georgia" w:cs="Rasa"/>
                <w:b/>
                <w:bCs/>
                <w:i/>
                <w:iCs/>
                <w:sz w:val="20"/>
                <w:szCs w:val="20"/>
              </w:rPr>
              <w:t>Annexure-1</w:t>
            </w:r>
            <w:r w:rsidR="00444765" w:rsidRPr="001B2D61">
              <w:rPr>
                <w:rFonts w:ascii="Georgia" w:eastAsia="Rasa" w:hAnsi="Georgia" w:cs="Rasa"/>
                <w:b/>
                <w:bCs/>
                <w:i/>
                <w:iCs/>
                <w:sz w:val="20"/>
                <w:szCs w:val="20"/>
              </w:rPr>
              <w:t>)</w:t>
            </w:r>
            <w:r w:rsidRPr="001B2D61">
              <w:rPr>
                <w:rFonts w:ascii="Georgia" w:eastAsia="Rasa" w:hAnsi="Georgia" w:cs="Rasa"/>
                <w:sz w:val="20"/>
                <w:szCs w:val="20"/>
              </w:rPr>
              <w:t xml:space="preserve"> that AIF’s income is exempt under </w:t>
            </w:r>
            <w:r w:rsidR="003F3E9B">
              <w:rPr>
                <w:rFonts w:ascii="Georgia" w:eastAsia="Rasa" w:hAnsi="Georgia" w:cs="Rasa"/>
                <w:sz w:val="20"/>
                <w:szCs w:val="20"/>
              </w:rPr>
              <w:t>s</w:t>
            </w:r>
            <w:r w:rsidRPr="001B2D61">
              <w:rPr>
                <w:rFonts w:ascii="Georgia" w:eastAsia="Rasa" w:hAnsi="Georgia" w:cs="Rasa"/>
                <w:sz w:val="20"/>
                <w:szCs w:val="20"/>
              </w:rPr>
              <w:t>ection 10 (23FBA) of the Act and they are governed by SEBI regulations as applicable to Category I or Category II AIFs, along with copy of registration certificate.</w:t>
            </w:r>
          </w:p>
          <w:p w14:paraId="0F3B8600" w14:textId="77777777" w:rsidR="003D67C0" w:rsidRPr="001B2D61" w:rsidRDefault="003D67C0" w:rsidP="004A7DA1">
            <w:pPr>
              <w:spacing w:line="276" w:lineRule="auto"/>
              <w:jc w:val="both"/>
              <w:rPr>
                <w:rFonts w:ascii="Georgia" w:hAnsi="Georgia"/>
                <w:sz w:val="20"/>
                <w:szCs w:val="20"/>
              </w:rPr>
            </w:pPr>
          </w:p>
        </w:tc>
      </w:tr>
      <w:tr w:rsidR="003D67C0" w:rsidRPr="001B2D61" w14:paraId="52064856" w14:textId="77777777" w:rsidTr="00971308">
        <w:trPr>
          <w:trHeight w:val="1123"/>
        </w:trPr>
        <w:tc>
          <w:tcPr>
            <w:tcW w:w="764" w:type="dxa"/>
          </w:tcPr>
          <w:p w14:paraId="317CE810" w14:textId="77777777" w:rsidR="003D67C0" w:rsidRPr="001B2D61" w:rsidRDefault="003D67C0" w:rsidP="00971308">
            <w:pPr>
              <w:spacing w:line="276" w:lineRule="auto"/>
              <w:jc w:val="center"/>
              <w:rPr>
                <w:rFonts w:ascii="Georgia" w:eastAsia="Rasa" w:hAnsi="Georgia" w:cs="Rasa"/>
                <w:sz w:val="20"/>
                <w:szCs w:val="20"/>
              </w:rPr>
            </w:pPr>
            <w:r w:rsidRPr="001B2D61">
              <w:rPr>
                <w:rFonts w:ascii="Georgia" w:eastAsia="Rasa" w:hAnsi="Georgia" w:cs="Rasa"/>
                <w:sz w:val="20"/>
                <w:szCs w:val="20"/>
              </w:rPr>
              <w:t>5</w:t>
            </w:r>
          </w:p>
        </w:tc>
        <w:tc>
          <w:tcPr>
            <w:tcW w:w="2875" w:type="dxa"/>
          </w:tcPr>
          <w:p w14:paraId="1FDF8E3F" w14:textId="7DCF6AC6" w:rsidR="003D67C0" w:rsidRPr="001B2D61" w:rsidRDefault="003D67C0" w:rsidP="004A7DA1">
            <w:pPr>
              <w:pBdr>
                <w:top w:val="nil"/>
                <w:left w:val="nil"/>
                <w:bottom w:val="nil"/>
                <w:right w:val="nil"/>
                <w:between w:val="nil"/>
              </w:pBdr>
              <w:spacing w:line="276" w:lineRule="auto"/>
              <w:jc w:val="both"/>
              <w:rPr>
                <w:rFonts w:ascii="Georgia" w:eastAsia="Rasa" w:hAnsi="Georgia" w:cs="Rasa"/>
                <w:sz w:val="20"/>
                <w:szCs w:val="20"/>
              </w:rPr>
            </w:pPr>
            <w:r w:rsidRPr="001B2D61">
              <w:rPr>
                <w:rFonts w:ascii="Georgia" w:eastAsia="Rasa" w:hAnsi="Georgia" w:cs="Rasa"/>
                <w:sz w:val="20"/>
                <w:szCs w:val="20"/>
              </w:rPr>
              <w:t xml:space="preserve">Any other entity exempt from </w:t>
            </w:r>
            <w:r w:rsidR="00170127" w:rsidRPr="001B2D61">
              <w:rPr>
                <w:rFonts w:ascii="Georgia" w:eastAsia="Rasa" w:hAnsi="Georgia" w:cs="Rasa"/>
                <w:sz w:val="20"/>
                <w:szCs w:val="20"/>
              </w:rPr>
              <w:t xml:space="preserve">TDS </w:t>
            </w:r>
            <w:r w:rsidRPr="001B2D61">
              <w:rPr>
                <w:rFonts w:ascii="Georgia" w:eastAsia="Rasa" w:hAnsi="Georgia" w:cs="Rasa"/>
                <w:sz w:val="20"/>
                <w:szCs w:val="20"/>
              </w:rPr>
              <w:t>under the provisions of section 197A of the Act (including those mentioned in Circular No. 18/2017 issued by CBDT)</w:t>
            </w:r>
          </w:p>
          <w:p w14:paraId="5E60D7F5" w14:textId="77777777" w:rsidR="003D67C0" w:rsidRPr="001B2D61" w:rsidRDefault="003D67C0" w:rsidP="004A7DA1">
            <w:pPr>
              <w:pBdr>
                <w:top w:val="nil"/>
                <w:left w:val="nil"/>
                <w:bottom w:val="nil"/>
                <w:right w:val="nil"/>
                <w:between w:val="nil"/>
              </w:pBdr>
              <w:spacing w:line="276" w:lineRule="auto"/>
              <w:jc w:val="both"/>
              <w:rPr>
                <w:rFonts w:ascii="Georgia" w:hAnsi="Georgia"/>
                <w:sz w:val="20"/>
                <w:szCs w:val="20"/>
              </w:rPr>
            </w:pPr>
          </w:p>
        </w:tc>
        <w:tc>
          <w:tcPr>
            <w:tcW w:w="5664" w:type="dxa"/>
          </w:tcPr>
          <w:p w14:paraId="4449C060" w14:textId="77777777" w:rsidR="003D67C0" w:rsidRPr="001B2D61" w:rsidRDefault="003D67C0" w:rsidP="004A7DA1">
            <w:pPr>
              <w:numPr>
                <w:ilvl w:val="0"/>
                <w:numId w:val="2"/>
              </w:numPr>
              <w:pBdr>
                <w:top w:val="nil"/>
                <w:left w:val="nil"/>
                <w:bottom w:val="nil"/>
                <w:right w:val="nil"/>
                <w:between w:val="nil"/>
              </w:pBdr>
              <w:spacing w:line="276" w:lineRule="auto"/>
              <w:ind w:left="161" w:hanging="180"/>
              <w:jc w:val="both"/>
              <w:rPr>
                <w:rFonts w:ascii="Georgia" w:hAnsi="Georgia"/>
                <w:sz w:val="20"/>
                <w:szCs w:val="20"/>
              </w:rPr>
            </w:pPr>
            <w:r w:rsidRPr="001B2D61">
              <w:rPr>
                <w:rFonts w:ascii="Georgia" w:eastAsia="Rasa" w:hAnsi="Georgia" w:cs="Rasa"/>
                <w:sz w:val="20"/>
                <w:szCs w:val="20"/>
              </w:rPr>
              <w:t>Copy of PAN card</w:t>
            </w:r>
          </w:p>
          <w:p w14:paraId="5C65EBB4" w14:textId="77777777" w:rsidR="003D67C0" w:rsidRPr="001B2D61" w:rsidRDefault="003D67C0" w:rsidP="004A7DA1">
            <w:pPr>
              <w:pBdr>
                <w:top w:val="nil"/>
                <w:left w:val="nil"/>
                <w:bottom w:val="nil"/>
                <w:right w:val="nil"/>
                <w:between w:val="nil"/>
              </w:pBdr>
              <w:spacing w:line="276" w:lineRule="auto"/>
              <w:jc w:val="both"/>
              <w:rPr>
                <w:rFonts w:ascii="Georgia" w:eastAsia="Rasa" w:hAnsi="Georgia" w:cs="Rasa"/>
                <w:sz w:val="20"/>
                <w:szCs w:val="20"/>
              </w:rPr>
            </w:pPr>
          </w:p>
          <w:p w14:paraId="39BB7E9B" w14:textId="623947F0" w:rsidR="00FA7C1D" w:rsidRPr="001B2D61" w:rsidRDefault="00FA7C1D" w:rsidP="004A7DA1">
            <w:pPr>
              <w:numPr>
                <w:ilvl w:val="0"/>
                <w:numId w:val="2"/>
              </w:numPr>
              <w:spacing w:line="276" w:lineRule="auto"/>
              <w:ind w:left="161" w:hanging="180"/>
              <w:jc w:val="both"/>
              <w:rPr>
                <w:rFonts w:ascii="Georgia" w:eastAsia="Rasa" w:hAnsi="Georgia" w:cs="Rasa"/>
                <w:sz w:val="20"/>
                <w:szCs w:val="20"/>
              </w:rPr>
            </w:pPr>
            <w:r w:rsidRPr="001B2D61">
              <w:rPr>
                <w:rFonts w:ascii="Georgia" w:eastAsia="Rasa" w:hAnsi="Georgia" w:cs="Rasa"/>
                <w:sz w:val="20"/>
                <w:szCs w:val="20"/>
              </w:rPr>
              <w:t xml:space="preserve">Self-declaration by shareholders under section 197A of the </w:t>
            </w:r>
            <w:r w:rsidR="00444765" w:rsidRPr="001B2D61">
              <w:rPr>
                <w:rFonts w:ascii="Georgia" w:eastAsia="Rasa" w:hAnsi="Georgia" w:cs="Rasa"/>
                <w:sz w:val="20"/>
                <w:szCs w:val="20"/>
              </w:rPr>
              <w:t>Act</w:t>
            </w:r>
            <w:r w:rsidRPr="001B2D61">
              <w:rPr>
                <w:rFonts w:ascii="Georgia" w:eastAsia="Rasa" w:hAnsi="Georgia" w:cs="Rasa"/>
                <w:sz w:val="20"/>
                <w:szCs w:val="20"/>
              </w:rPr>
              <w:t xml:space="preserve"> (</w:t>
            </w:r>
            <w:r w:rsidR="00C245E5">
              <w:rPr>
                <w:rFonts w:ascii="Georgia" w:eastAsia="Rasa" w:hAnsi="Georgia" w:cs="Rasa"/>
                <w:sz w:val="20"/>
                <w:szCs w:val="20"/>
              </w:rPr>
              <w:t>Refer</w:t>
            </w:r>
            <w:r w:rsidRPr="001B2D61">
              <w:rPr>
                <w:rFonts w:ascii="Georgia" w:eastAsia="Rasa" w:hAnsi="Georgia" w:cs="Rasa"/>
                <w:sz w:val="20"/>
                <w:szCs w:val="20"/>
              </w:rPr>
              <w:t xml:space="preserve"> </w:t>
            </w:r>
            <w:r w:rsidRPr="00F31288">
              <w:rPr>
                <w:rFonts w:ascii="Georgia" w:eastAsia="Rasa" w:hAnsi="Georgia" w:cs="Rasa"/>
                <w:b/>
                <w:bCs/>
                <w:i/>
                <w:iCs/>
                <w:sz w:val="20"/>
                <w:szCs w:val="20"/>
              </w:rPr>
              <w:t>Annexure-1</w:t>
            </w:r>
            <w:r w:rsidRPr="001B2D61">
              <w:rPr>
                <w:rFonts w:ascii="Georgia" w:eastAsia="Rasa" w:hAnsi="Georgia" w:cs="Rasa"/>
                <w:sz w:val="20"/>
                <w:szCs w:val="20"/>
              </w:rPr>
              <w:t xml:space="preserve">) for availing the NIL tax rate deduction on dividend payment under the </w:t>
            </w:r>
            <w:r w:rsidR="00444765" w:rsidRPr="001B2D61">
              <w:rPr>
                <w:rFonts w:ascii="Georgia" w:eastAsia="Rasa" w:hAnsi="Georgia" w:cs="Rasa"/>
                <w:sz w:val="20"/>
                <w:szCs w:val="20"/>
              </w:rPr>
              <w:t>Act</w:t>
            </w:r>
          </w:p>
          <w:p w14:paraId="14C650F4" w14:textId="77777777" w:rsidR="00FA7C1D" w:rsidRPr="001B2D61" w:rsidRDefault="00FA7C1D" w:rsidP="004A7DA1">
            <w:pPr>
              <w:spacing w:line="276" w:lineRule="auto"/>
              <w:rPr>
                <w:rFonts w:ascii="Georgia" w:eastAsia="Rasa" w:hAnsi="Georgia" w:cs="Rasa"/>
                <w:sz w:val="20"/>
                <w:szCs w:val="20"/>
              </w:rPr>
            </w:pPr>
          </w:p>
          <w:p w14:paraId="36242571" w14:textId="347E9682" w:rsidR="00FA7C1D" w:rsidRPr="001B2D61" w:rsidRDefault="00FA7C1D" w:rsidP="004A7DA1">
            <w:pPr>
              <w:numPr>
                <w:ilvl w:val="0"/>
                <w:numId w:val="2"/>
              </w:numPr>
              <w:spacing w:line="276" w:lineRule="auto"/>
              <w:ind w:left="161" w:hanging="180"/>
              <w:jc w:val="both"/>
              <w:rPr>
                <w:rFonts w:ascii="Georgia" w:eastAsia="Rasa" w:hAnsi="Georgia" w:cs="Rasa"/>
                <w:sz w:val="20"/>
                <w:szCs w:val="20"/>
              </w:rPr>
            </w:pPr>
            <w:r w:rsidRPr="001B2D61">
              <w:rPr>
                <w:rFonts w:ascii="Georgia" w:eastAsia="Rasa" w:hAnsi="Georgia" w:cs="Rasa"/>
                <w:sz w:val="20"/>
                <w:szCs w:val="20"/>
              </w:rPr>
              <w:t xml:space="preserve">Self-declaration by individual Sikkimese resident shareholder covered under section 10(26AAA) of the </w:t>
            </w:r>
            <w:r w:rsidR="00444765" w:rsidRPr="001B2D61">
              <w:rPr>
                <w:rFonts w:ascii="Georgia" w:eastAsia="Rasa" w:hAnsi="Georgia" w:cs="Rasa"/>
                <w:sz w:val="20"/>
                <w:szCs w:val="20"/>
              </w:rPr>
              <w:t>Act</w:t>
            </w:r>
            <w:r w:rsidRPr="001B2D61">
              <w:rPr>
                <w:rFonts w:ascii="Georgia" w:eastAsia="Rasa" w:hAnsi="Georgia" w:cs="Rasa"/>
                <w:sz w:val="20"/>
                <w:szCs w:val="20"/>
              </w:rPr>
              <w:t xml:space="preserve"> (</w:t>
            </w:r>
            <w:r w:rsidR="00C245E5">
              <w:rPr>
                <w:rFonts w:ascii="Georgia" w:eastAsia="Rasa" w:hAnsi="Georgia" w:cs="Rasa"/>
                <w:sz w:val="20"/>
                <w:szCs w:val="20"/>
              </w:rPr>
              <w:t xml:space="preserve">Refer </w:t>
            </w:r>
            <w:r w:rsidRPr="00780E1B">
              <w:rPr>
                <w:rFonts w:ascii="Georgia" w:eastAsia="Rasa" w:hAnsi="Georgia" w:cs="Rasa"/>
                <w:b/>
                <w:bCs/>
                <w:i/>
                <w:iCs/>
                <w:sz w:val="20"/>
                <w:szCs w:val="20"/>
              </w:rPr>
              <w:t>Annexure-2</w:t>
            </w:r>
            <w:r w:rsidRPr="001B2D61">
              <w:rPr>
                <w:rFonts w:ascii="Georgia" w:eastAsia="Rasa" w:hAnsi="Georgia" w:cs="Rasa"/>
                <w:sz w:val="20"/>
                <w:szCs w:val="20"/>
              </w:rPr>
              <w:t>) for availing the NIL tax rate deduction on dividend payment</w:t>
            </w:r>
          </w:p>
          <w:p w14:paraId="04942E61" w14:textId="5C2CDE68" w:rsidR="003D67C0" w:rsidRPr="001B2D61" w:rsidRDefault="00FA7C1D" w:rsidP="004A7DA1">
            <w:pPr>
              <w:spacing w:line="276" w:lineRule="auto"/>
              <w:rPr>
                <w:rFonts w:ascii="Georgia" w:hAnsi="Georgia"/>
                <w:sz w:val="20"/>
                <w:szCs w:val="20"/>
              </w:rPr>
            </w:pPr>
            <w:r w:rsidRPr="001B2D61">
              <w:rPr>
                <w:rFonts w:ascii="Georgia" w:eastAsia="Rasa" w:hAnsi="Georgia" w:cs="Rasa"/>
                <w:sz w:val="20"/>
                <w:szCs w:val="20"/>
              </w:rPr>
              <w:t xml:space="preserve"> </w:t>
            </w:r>
          </w:p>
          <w:p w14:paraId="43C40525" w14:textId="4C95D2ED" w:rsidR="003D67C0" w:rsidRPr="001B2D61" w:rsidRDefault="003D67C0" w:rsidP="004A7DA1">
            <w:pPr>
              <w:numPr>
                <w:ilvl w:val="0"/>
                <w:numId w:val="2"/>
              </w:numPr>
              <w:pBdr>
                <w:top w:val="nil"/>
                <w:left w:val="nil"/>
                <w:bottom w:val="nil"/>
                <w:right w:val="nil"/>
                <w:between w:val="nil"/>
              </w:pBdr>
              <w:spacing w:line="276" w:lineRule="auto"/>
              <w:ind w:left="161" w:hanging="180"/>
              <w:jc w:val="both"/>
              <w:rPr>
                <w:rFonts w:ascii="Georgia" w:eastAsia="Rasa" w:hAnsi="Georgia" w:cs="Rasa"/>
                <w:sz w:val="20"/>
                <w:szCs w:val="20"/>
              </w:rPr>
            </w:pPr>
            <w:r w:rsidRPr="001B2D61">
              <w:rPr>
                <w:rFonts w:ascii="Georgia" w:hAnsi="Georgia"/>
                <w:sz w:val="20"/>
                <w:szCs w:val="20"/>
              </w:rPr>
              <w:t xml:space="preserve">Copy of the lower </w:t>
            </w:r>
            <w:r w:rsidR="00170127" w:rsidRPr="001B2D61">
              <w:rPr>
                <w:rFonts w:ascii="Georgia" w:hAnsi="Georgia"/>
                <w:sz w:val="20"/>
                <w:szCs w:val="20"/>
              </w:rPr>
              <w:t xml:space="preserve">TDS </w:t>
            </w:r>
            <w:r w:rsidRPr="001B2D61">
              <w:rPr>
                <w:rFonts w:ascii="Georgia" w:hAnsi="Georgia"/>
                <w:sz w:val="20"/>
                <w:szCs w:val="20"/>
              </w:rPr>
              <w:t xml:space="preserve">certificate obtained from Income Tax Department </w:t>
            </w:r>
            <w:r w:rsidRPr="001B2D61">
              <w:rPr>
                <w:rFonts w:ascii="Georgia" w:hAnsi="Georgia"/>
                <w:i/>
                <w:iCs/>
                <w:sz w:val="20"/>
                <w:szCs w:val="20"/>
              </w:rPr>
              <w:t>(except those covered by Circular 18/2017)</w:t>
            </w:r>
          </w:p>
        </w:tc>
      </w:tr>
    </w:tbl>
    <w:p w14:paraId="34FC4710" w14:textId="77777777" w:rsidR="00C45C70" w:rsidRDefault="00C45C70" w:rsidP="00B41ACC">
      <w:pPr>
        <w:spacing w:line="276" w:lineRule="auto"/>
        <w:jc w:val="both"/>
        <w:rPr>
          <w:rFonts w:ascii="Georgia" w:eastAsia="Rasa" w:hAnsi="Georgia" w:cs="Rasa"/>
          <w:b/>
          <w:bCs/>
          <w:i/>
          <w:sz w:val="20"/>
          <w:szCs w:val="20"/>
        </w:rPr>
      </w:pPr>
    </w:p>
    <w:p w14:paraId="0ACA030F" w14:textId="4A5C2C1B" w:rsidR="003D67C0" w:rsidRPr="001B2D61" w:rsidRDefault="003D67C0" w:rsidP="004A7DA1">
      <w:pPr>
        <w:numPr>
          <w:ilvl w:val="0"/>
          <w:numId w:val="3"/>
        </w:numPr>
        <w:pBdr>
          <w:top w:val="nil"/>
          <w:left w:val="nil"/>
          <w:bottom w:val="nil"/>
          <w:right w:val="nil"/>
          <w:between w:val="nil"/>
        </w:pBdr>
        <w:spacing w:line="276" w:lineRule="auto"/>
        <w:ind w:hanging="720"/>
        <w:jc w:val="both"/>
        <w:rPr>
          <w:rFonts w:ascii="Georgia" w:eastAsia="Rasa" w:hAnsi="Georgia" w:cs="Rasa"/>
          <w:sz w:val="20"/>
          <w:szCs w:val="20"/>
        </w:rPr>
      </w:pPr>
      <w:r w:rsidRPr="001B2D61">
        <w:rPr>
          <w:rFonts w:ascii="Georgia" w:eastAsia="Rasa" w:hAnsi="Georgia" w:cs="Rasa"/>
          <w:b/>
          <w:sz w:val="20"/>
          <w:szCs w:val="20"/>
        </w:rPr>
        <w:t>NON-RESIDENT SHAREHOLDERS:</w:t>
      </w:r>
    </w:p>
    <w:p w14:paraId="02E40BE1" w14:textId="77777777" w:rsidR="003D67C0" w:rsidRPr="001B2D61" w:rsidRDefault="003D67C0" w:rsidP="004A7DA1">
      <w:pPr>
        <w:spacing w:line="276" w:lineRule="auto"/>
        <w:ind w:left="720" w:hanging="720"/>
        <w:jc w:val="both"/>
        <w:rPr>
          <w:rFonts w:ascii="Georgia" w:eastAsia="Rasa" w:hAnsi="Georgia" w:cs="Rasa"/>
          <w:i/>
          <w:sz w:val="20"/>
          <w:szCs w:val="20"/>
        </w:rPr>
      </w:pPr>
    </w:p>
    <w:p w14:paraId="7E62562B" w14:textId="607E0C12" w:rsidR="00522B31" w:rsidRPr="00971308" w:rsidRDefault="00C45C70" w:rsidP="00971308">
      <w:pPr>
        <w:spacing w:line="276" w:lineRule="auto"/>
        <w:jc w:val="both"/>
        <w:rPr>
          <w:rFonts w:ascii="Georgia" w:eastAsia="Rasa" w:hAnsi="Georgia" w:cs="Rasa"/>
          <w:iCs/>
          <w:sz w:val="20"/>
          <w:szCs w:val="20"/>
        </w:rPr>
      </w:pPr>
      <w:r w:rsidRPr="00971308">
        <w:rPr>
          <w:rFonts w:ascii="Georgia" w:eastAsia="Rasa" w:hAnsi="Georgia" w:cs="Rasa"/>
          <w:iCs/>
          <w:sz w:val="20"/>
          <w:szCs w:val="20"/>
        </w:rPr>
        <w:t xml:space="preserve">As per Section 90 of the Act, the non-resident </w:t>
      </w:r>
      <w:r w:rsidR="0064049B">
        <w:rPr>
          <w:rFonts w:ascii="Georgia" w:eastAsia="Rasa" w:hAnsi="Georgia" w:cs="Rasa"/>
          <w:iCs/>
          <w:sz w:val="20"/>
          <w:szCs w:val="20"/>
        </w:rPr>
        <w:t>shareholders</w:t>
      </w:r>
      <w:r w:rsidRPr="00971308">
        <w:rPr>
          <w:rFonts w:ascii="Georgia" w:eastAsia="Rasa" w:hAnsi="Georgia" w:cs="Rasa"/>
          <w:iCs/>
          <w:sz w:val="20"/>
          <w:szCs w:val="20"/>
        </w:rPr>
        <w:t xml:space="preserve"> </w:t>
      </w:r>
      <w:r w:rsidR="00971308" w:rsidRPr="00971308">
        <w:rPr>
          <w:rFonts w:ascii="Georgia" w:eastAsia="Rasa" w:hAnsi="Georgia" w:cs="Rasa"/>
          <w:iCs/>
          <w:sz w:val="20"/>
          <w:szCs w:val="20"/>
        </w:rPr>
        <w:t>have</w:t>
      </w:r>
      <w:r w:rsidRPr="00971308">
        <w:rPr>
          <w:rFonts w:ascii="Georgia" w:eastAsia="Rasa" w:hAnsi="Georgia" w:cs="Rasa"/>
          <w:iCs/>
          <w:sz w:val="20"/>
          <w:szCs w:val="20"/>
        </w:rPr>
        <w:t xml:space="preserve"> the option to be governed by the provisions of the Double Taxation Avoidance Agreement (“Tax Treaty”) between India and the country of tax residence of the </w:t>
      </w:r>
      <w:r w:rsidR="0064049B">
        <w:rPr>
          <w:rFonts w:ascii="Georgia" w:eastAsia="Rasa" w:hAnsi="Georgia" w:cs="Rasa"/>
          <w:iCs/>
          <w:sz w:val="20"/>
          <w:szCs w:val="20"/>
        </w:rPr>
        <w:t>shareholder</w:t>
      </w:r>
      <w:r w:rsidRPr="00971308">
        <w:rPr>
          <w:rFonts w:ascii="Georgia" w:eastAsia="Rasa" w:hAnsi="Georgia" w:cs="Rasa"/>
          <w:iCs/>
          <w:sz w:val="20"/>
          <w:szCs w:val="20"/>
        </w:rPr>
        <w:t>, if they are more beneficial to them. Please refer to the below table for the details of documents to avail Tax Treaty benefits:</w:t>
      </w:r>
    </w:p>
    <w:p w14:paraId="322E121E" w14:textId="1D90A017" w:rsidR="003D67C0" w:rsidRDefault="003D67C0" w:rsidP="004A7DA1">
      <w:pPr>
        <w:spacing w:line="276" w:lineRule="auto"/>
        <w:ind w:left="720" w:hanging="720"/>
        <w:jc w:val="both"/>
        <w:rPr>
          <w:rFonts w:ascii="Georgia" w:eastAsia="Rasa" w:hAnsi="Georgia" w:cs="Rasa"/>
          <w:i/>
          <w:sz w:val="20"/>
          <w:szCs w:val="20"/>
        </w:rPr>
      </w:pPr>
    </w:p>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2070"/>
        <w:gridCol w:w="2070"/>
        <w:gridCol w:w="4500"/>
      </w:tblGrid>
      <w:tr w:rsidR="003D67C0" w:rsidRPr="001B2D61" w14:paraId="506313B8" w14:textId="77777777" w:rsidTr="00971308">
        <w:trPr>
          <w:tblHeader/>
        </w:trPr>
        <w:tc>
          <w:tcPr>
            <w:tcW w:w="630" w:type="dxa"/>
          </w:tcPr>
          <w:p w14:paraId="2C79D180" w14:textId="77777777" w:rsidR="003D67C0" w:rsidRPr="001B2D61" w:rsidRDefault="003D67C0" w:rsidP="00971308">
            <w:pPr>
              <w:spacing w:line="276" w:lineRule="auto"/>
              <w:jc w:val="center"/>
              <w:rPr>
                <w:rFonts w:ascii="Georgia" w:eastAsia="Rasa" w:hAnsi="Georgia" w:cs="Rasa"/>
                <w:b/>
                <w:sz w:val="20"/>
                <w:szCs w:val="20"/>
              </w:rPr>
            </w:pPr>
            <w:r w:rsidRPr="001B2D61">
              <w:rPr>
                <w:rFonts w:ascii="Georgia" w:eastAsia="Rasa" w:hAnsi="Georgia" w:cs="Rasa"/>
                <w:b/>
                <w:sz w:val="20"/>
                <w:szCs w:val="20"/>
              </w:rPr>
              <w:t>S No.</w:t>
            </w:r>
          </w:p>
        </w:tc>
        <w:tc>
          <w:tcPr>
            <w:tcW w:w="2070" w:type="dxa"/>
          </w:tcPr>
          <w:p w14:paraId="5866E291" w14:textId="77777777" w:rsidR="003D67C0" w:rsidRPr="001B2D61" w:rsidRDefault="003D67C0" w:rsidP="00971308">
            <w:pPr>
              <w:spacing w:line="276" w:lineRule="auto"/>
              <w:jc w:val="center"/>
              <w:rPr>
                <w:rFonts w:ascii="Georgia" w:eastAsia="Rasa" w:hAnsi="Georgia" w:cs="Rasa"/>
                <w:b/>
                <w:sz w:val="20"/>
                <w:szCs w:val="20"/>
              </w:rPr>
            </w:pPr>
            <w:r w:rsidRPr="001B2D61">
              <w:rPr>
                <w:rFonts w:ascii="Georgia" w:eastAsia="Rasa" w:hAnsi="Georgia" w:cs="Rasa"/>
                <w:b/>
                <w:sz w:val="20"/>
                <w:szCs w:val="20"/>
              </w:rPr>
              <w:t>Category</w:t>
            </w:r>
          </w:p>
        </w:tc>
        <w:tc>
          <w:tcPr>
            <w:tcW w:w="2070" w:type="dxa"/>
          </w:tcPr>
          <w:p w14:paraId="7E0ECCAC" w14:textId="2AC9A52A" w:rsidR="003D67C0" w:rsidRPr="001B2D61" w:rsidRDefault="00170127" w:rsidP="00971308">
            <w:pPr>
              <w:spacing w:line="276" w:lineRule="auto"/>
              <w:jc w:val="center"/>
              <w:rPr>
                <w:rFonts w:ascii="Georgia" w:eastAsia="Rasa" w:hAnsi="Georgia" w:cs="Rasa"/>
                <w:b/>
                <w:sz w:val="20"/>
                <w:szCs w:val="20"/>
              </w:rPr>
            </w:pPr>
            <w:r w:rsidRPr="001B2D61">
              <w:rPr>
                <w:rFonts w:ascii="Georgia" w:eastAsia="Rasa" w:hAnsi="Georgia" w:cs="Rasa"/>
                <w:b/>
                <w:sz w:val="20"/>
                <w:szCs w:val="20"/>
              </w:rPr>
              <w:t xml:space="preserve">TDS </w:t>
            </w:r>
            <w:r w:rsidR="003D67C0" w:rsidRPr="001B2D61">
              <w:rPr>
                <w:rFonts w:ascii="Georgia" w:eastAsia="Rasa" w:hAnsi="Georgia" w:cs="Rasa"/>
                <w:b/>
                <w:sz w:val="20"/>
                <w:szCs w:val="20"/>
              </w:rPr>
              <w:t>rate</w:t>
            </w:r>
          </w:p>
        </w:tc>
        <w:tc>
          <w:tcPr>
            <w:tcW w:w="4500" w:type="dxa"/>
          </w:tcPr>
          <w:p w14:paraId="18CECB89" w14:textId="77777777" w:rsidR="003D67C0" w:rsidRPr="001B2D61" w:rsidRDefault="003D67C0" w:rsidP="00971308">
            <w:pPr>
              <w:spacing w:line="276" w:lineRule="auto"/>
              <w:jc w:val="center"/>
              <w:rPr>
                <w:rFonts w:ascii="Georgia" w:eastAsia="Rasa" w:hAnsi="Georgia" w:cs="Rasa"/>
                <w:b/>
                <w:sz w:val="20"/>
                <w:szCs w:val="20"/>
              </w:rPr>
            </w:pPr>
            <w:r w:rsidRPr="001B2D61">
              <w:rPr>
                <w:rFonts w:ascii="Georgia" w:eastAsia="Rasa" w:hAnsi="Georgia" w:cs="Rasa"/>
                <w:b/>
                <w:sz w:val="20"/>
                <w:szCs w:val="20"/>
              </w:rPr>
              <w:t>Declaration / documents required</w:t>
            </w:r>
          </w:p>
        </w:tc>
      </w:tr>
      <w:tr w:rsidR="003D67C0" w:rsidRPr="001B2D61" w14:paraId="75BE644A" w14:textId="77777777" w:rsidTr="00971308">
        <w:tc>
          <w:tcPr>
            <w:tcW w:w="630" w:type="dxa"/>
          </w:tcPr>
          <w:p w14:paraId="03F86897" w14:textId="77777777" w:rsidR="003D67C0" w:rsidRPr="001B2D61" w:rsidRDefault="003D67C0" w:rsidP="004A7DA1">
            <w:pPr>
              <w:spacing w:line="276" w:lineRule="auto"/>
              <w:jc w:val="both"/>
              <w:rPr>
                <w:rFonts w:ascii="Georgia" w:eastAsia="Rasa" w:hAnsi="Georgia" w:cs="Rasa"/>
                <w:sz w:val="20"/>
                <w:szCs w:val="20"/>
              </w:rPr>
            </w:pPr>
            <w:r w:rsidRPr="001B2D61">
              <w:rPr>
                <w:rFonts w:ascii="Georgia" w:eastAsia="Rasa" w:hAnsi="Georgia" w:cs="Rasa"/>
                <w:sz w:val="20"/>
                <w:szCs w:val="20"/>
              </w:rPr>
              <w:t>1</w:t>
            </w:r>
          </w:p>
        </w:tc>
        <w:tc>
          <w:tcPr>
            <w:tcW w:w="2070" w:type="dxa"/>
          </w:tcPr>
          <w:p w14:paraId="1E4C98C3" w14:textId="0E37E8C2" w:rsidR="0064049B" w:rsidRPr="0064049B" w:rsidRDefault="0064049B" w:rsidP="0064049B">
            <w:pPr>
              <w:spacing w:line="276" w:lineRule="auto"/>
              <w:jc w:val="both"/>
              <w:rPr>
                <w:rFonts w:ascii="Georgia" w:eastAsia="Rasa" w:hAnsi="Georgia" w:cs="Rasa"/>
                <w:sz w:val="20"/>
                <w:szCs w:val="20"/>
              </w:rPr>
            </w:pPr>
            <w:r w:rsidRPr="0064049B">
              <w:rPr>
                <w:rFonts w:ascii="Georgia" w:eastAsia="Rasa" w:hAnsi="Georgia" w:cs="Rasa"/>
                <w:sz w:val="20"/>
                <w:szCs w:val="20"/>
              </w:rPr>
              <w:t xml:space="preserve">Non-resident </w:t>
            </w:r>
            <w:r>
              <w:rPr>
                <w:rFonts w:ascii="Georgia" w:eastAsia="Rasa" w:hAnsi="Georgia" w:cs="Rasa"/>
                <w:sz w:val="20"/>
                <w:szCs w:val="20"/>
              </w:rPr>
              <w:t>Shareholders</w:t>
            </w:r>
            <w:r w:rsidRPr="0064049B">
              <w:rPr>
                <w:rFonts w:ascii="Georgia" w:eastAsia="Rasa" w:hAnsi="Georgia" w:cs="Rasa"/>
                <w:sz w:val="20"/>
                <w:szCs w:val="20"/>
              </w:rPr>
              <w:t xml:space="preserve"> (including</w:t>
            </w:r>
          </w:p>
          <w:p w14:paraId="7B8D2D14" w14:textId="77777777" w:rsidR="0064049B" w:rsidRPr="0064049B" w:rsidRDefault="0064049B" w:rsidP="0064049B">
            <w:pPr>
              <w:spacing w:line="276" w:lineRule="auto"/>
              <w:jc w:val="both"/>
              <w:rPr>
                <w:rFonts w:ascii="Georgia" w:eastAsia="Rasa" w:hAnsi="Georgia" w:cs="Rasa"/>
                <w:sz w:val="20"/>
                <w:szCs w:val="20"/>
              </w:rPr>
            </w:pPr>
            <w:r w:rsidRPr="0064049B">
              <w:rPr>
                <w:rFonts w:ascii="Georgia" w:eastAsia="Rasa" w:hAnsi="Georgia" w:cs="Rasa"/>
                <w:sz w:val="20"/>
                <w:szCs w:val="20"/>
              </w:rPr>
              <w:t>Foreign Institutional Investors (FIIs) /</w:t>
            </w:r>
          </w:p>
          <w:p w14:paraId="6BD12E29" w14:textId="58A3AE19" w:rsidR="003D67C0" w:rsidRPr="001B2D61" w:rsidRDefault="0064049B" w:rsidP="0064049B">
            <w:pPr>
              <w:spacing w:line="276" w:lineRule="auto"/>
              <w:jc w:val="both"/>
              <w:rPr>
                <w:rFonts w:ascii="Georgia" w:eastAsia="Rasa" w:hAnsi="Georgia" w:cs="Rasa"/>
                <w:sz w:val="20"/>
                <w:szCs w:val="20"/>
              </w:rPr>
            </w:pPr>
            <w:r w:rsidRPr="0064049B">
              <w:rPr>
                <w:rFonts w:ascii="Georgia" w:eastAsia="Rasa" w:hAnsi="Georgia" w:cs="Rasa"/>
                <w:sz w:val="20"/>
                <w:szCs w:val="20"/>
              </w:rPr>
              <w:t>Foreign Portfolio Investors (FPIs)</w:t>
            </w:r>
          </w:p>
        </w:tc>
        <w:tc>
          <w:tcPr>
            <w:tcW w:w="2070" w:type="dxa"/>
          </w:tcPr>
          <w:p w14:paraId="52E4DBC5" w14:textId="77777777" w:rsidR="003D67C0" w:rsidRPr="001B2D61" w:rsidRDefault="003D67C0" w:rsidP="004A7DA1">
            <w:pPr>
              <w:spacing w:line="276" w:lineRule="auto"/>
              <w:jc w:val="both"/>
              <w:rPr>
                <w:rFonts w:ascii="Georgia" w:eastAsia="Rasa" w:hAnsi="Georgia" w:cs="Rasa"/>
                <w:sz w:val="20"/>
                <w:szCs w:val="20"/>
              </w:rPr>
            </w:pPr>
            <w:r w:rsidRPr="001B2D61">
              <w:rPr>
                <w:rFonts w:ascii="Georgia" w:eastAsia="Rasa" w:hAnsi="Georgia" w:cs="Rasa"/>
                <w:sz w:val="20"/>
                <w:szCs w:val="20"/>
              </w:rPr>
              <w:t>20% (plus applicable surcharge and cess) or tax treaty rate</w:t>
            </w:r>
          </w:p>
          <w:p w14:paraId="30CFFE97" w14:textId="77777777" w:rsidR="003D67C0" w:rsidRPr="001B2D61" w:rsidRDefault="003D67C0" w:rsidP="004A7DA1">
            <w:pPr>
              <w:spacing w:line="276" w:lineRule="auto"/>
              <w:jc w:val="both"/>
              <w:rPr>
                <w:rFonts w:ascii="Georgia" w:eastAsia="Rasa" w:hAnsi="Georgia" w:cs="Rasa"/>
                <w:sz w:val="20"/>
                <w:szCs w:val="20"/>
              </w:rPr>
            </w:pPr>
            <w:r w:rsidRPr="001B2D61">
              <w:rPr>
                <w:rFonts w:ascii="Georgia" w:eastAsia="Rasa" w:hAnsi="Georgia" w:cs="Rasa"/>
                <w:sz w:val="20"/>
                <w:szCs w:val="20"/>
              </w:rPr>
              <w:t>whichever is beneficial</w:t>
            </w:r>
          </w:p>
        </w:tc>
        <w:tc>
          <w:tcPr>
            <w:tcW w:w="4500" w:type="dxa"/>
          </w:tcPr>
          <w:p w14:paraId="5F555A66" w14:textId="1CF6C65A" w:rsidR="0064049B" w:rsidRPr="0064049B" w:rsidRDefault="0064049B" w:rsidP="0064049B">
            <w:pPr>
              <w:pBdr>
                <w:top w:val="nil"/>
                <w:left w:val="nil"/>
                <w:bottom w:val="nil"/>
                <w:right w:val="nil"/>
                <w:between w:val="nil"/>
              </w:pBdr>
              <w:spacing w:line="276" w:lineRule="auto"/>
              <w:ind w:left="161"/>
              <w:jc w:val="both"/>
              <w:rPr>
                <w:rFonts w:ascii="Georgia" w:hAnsi="Georgia"/>
                <w:sz w:val="20"/>
                <w:szCs w:val="20"/>
              </w:rPr>
            </w:pPr>
            <w:r w:rsidRPr="0064049B">
              <w:rPr>
                <w:rFonts w:ascii="Georgia" w:hAnsi="Georgia"/>
                <w:sz w:val="20"/>
                <w:szCs w:val="20"/>
              </w:rPr>
              <w:t xml:space="preserve">If the </w:t>
            </w:r>
            <w:r w:rsidR="00427F97">
              <w:rPr>
                <w:rFonts w:ascii="Georgia" w:hAnsi="Georgia"/>
                <w:sz w:val="20"/>
                <w:szCs w:val="20"/>
              </w:rPr>
              <w:t>shareholder</w:t>
            </w:r>
            <w:r w:rsidRPr="0064049B">
              <w:rPr>
                <w:rFonts w:ascii="Georgia" w:hAnsi="Georgia"/>
                <w:sz w:val="20"/>
                <w:szCs w:val="20"/>
              </w:rPr>
              <w:t xml:space="preserve"> wants to avail the tax rates as per the Tax Treaty, following documents would be required:</w:t>
            </w:r>
          </w:p>
          <w:p w14:paraId="6879D424" w14:textId="77777777" w:rsidR="0064049B" w:rsidRPr="0064049B" w:rsidRDefault="0064049B" w:rsidP="0064049B">
            <w:pPr>
              <w:pBdr>
                <w:top w:val="nil"/>
                <w:left w:val="nil"/>
                <w:bottom w:val="nil"/>
                <w:right w:val="nil"/>
                <w:between w:val="nil"/>
              </w:pBdr>
              <w:spacing w:line="276" w:lineRule="auto"/>
              <w:ind w:left="161"/>
              <w:jc w:val="both"/>
              <w:rPr>
                <w:rFonts w:ascii="Georgia" w:hAnsi="Georgia"/>
                <w:sz w:val="20"/>
                <w:szCs w:val="20"/>
              </w:rPr>
            </w:pPr>
          </w:p>
          <w:p w14:paraId="24CC6829" w14:textId="283919AF" w:rsidR="0064049B" w:rsidRPr="00971308" w:rsidRDefault="0064049B" w:rsidP="00971308">
            <w:pPr>
              <w:pStyle w:val="ListParagraph"/>
              <w:numPr>
                <w:ilvl w:val="0"/>
                <w:numId w:val="6"/>
              </w:numPr>
              <w:pBdr>
                <w:top w:val="nil"/>
                <w:left w:val="nil"/>
                <w:bottom w:val="nil"/>
                <w:right w:val="nil"/>
                <w:between w:val="nil"/>
              </w:pBdr>
              <w:spacing w:line="276" w:lineRule="auto"/>
              <w:ind w:left="360"/>
              <w:jc w:val="both"/>
              <w:rPr>
                <w:rFonts w:ascii="Georgia" w:hAnsi="Georgia"/>
                <w:sz w:val="20"/>
                <w:szCs w:val="20"/>
              </w:rPr>
            </w:pPr>
            <w:r w:rsidRPr="00971308">
              <w:rPr>
                <w:rFonts w:ascii="Georgia" w:hAnsi="Georgia"/>
                <w:sz w:val="20"/>
                <w:szCs w:val="20"/>
              </w:rPr>
              <w:t>Self-attested copy of the Permanent Account Number (PAN) allotted by the Indian Income Tax authorities</w:t>
            </w:r>
            <w:r w:rsidR="004A10B1" w:rsidRPr="00971308">
              <w:rPr>
                <w:rFonts w:ascii="Georgia" w:hAnsi="Georgia"/>
                <w:sz w:val="20"/>
                <w:szCs w:val="20"/>
              </w:rPr>
              <w:t xml:space="preserve"> (if available)</w:t>
            </w:r>
          </w:p>
          <w:p w14:paraId="50C4A2C4" w14:textId="77777777" w:rsidR="0064049B" w:rsidRPr="0064049B" w:rsidRDefault="0064049B" w:rsidP="00971308">
            <w:pPr>
              <w:pBdr>
                <w:top w:val="nil"/>
                <w:left w:val="nil"/>
                <w:bottom w:val="nil"/>
                <w:right w:val="nil"/>
                <w:between w:val="nil"/>
              </w:pBdr>
              <w:spacing w:line="276" w:lineRule="auto"/>
              <w:jc w:val="both"/>
              <w:rPr>
                <w:rFonts w:ascii="Georgia" w:hAnsi="Georgia"/>
                <w:sz w:val="20"/>
                <w:szCs w:val="20"/>
              </w:rPr>
            </w:pPr>
          </w:p>
          <w:p w14:paraId="22A52A0C" w14:textId="0D816707" w:rsidR="0064049B" w:rsidRPr="00971308" w:rsidRDefault="0064049B" w:rsidP="00971308">
            <w:pPr>
              <w:pStyle w:val="ListParagraph"/>
              <w:numPr>
                <w:ilvl w:val="0"/>
                <w:numId w:val="6"/>
              </w:numPr>
              <w:pBdr>
                <w:top w:val="nil"/>
                <w:left w:val="nil"/>
                <w:bottom w:val="nil"/>
                <w:right w:val="nil"/>
                <w:between w:val="nil"/>
              </w:pBdr>
              <w:spacing w:line="276" w:lineRule="auto"/>
              <w:ind w:left="360"/>
              <w:jc w:val="both"/>
              <w:rPr>
                <w:rFonts w:ascii="Georgia" w:hAnsi="Georgia"/>
                <w:sz w:val="20"/>
                <w:szCs w:val="20"/>
              </w:rPr>
            </w:pPr>
            <w:r w:rsidRPr="00971308">
              <w:rPr>
                <w:rFonts w:ascii="Georgia" w:hAnsi="Georgia"/>
                <w:sz w:val="20"/>
                <w:szCs w:val="20"/>
              </w:rPr>
              <w:t xml:space="preserve">Self-attested copy of Tax Residency Certificate (TRC) issued by the competent authority of the country of </w:t>
            </w:r>
            <w:r w:rsidR="003A7DF5">
              <w:rPr>
                <w:rFonts w:ascii="Georgia" w:hAnsi="Georgia"/>
                <w:sz w:val="20"/>
                <w:szCs w:val="20"/>
              </w:rPr>
              <w:t>shareholder</w:t>
            </w:r>
            <w:r w:rsidRPr="00971308">
              <w:rPr>
                <w:rFonts w:ascii="Georgia" w:hAnsi="Georgia"/>
                <w:sz w:val="20"/>
                <w:szCs w:val="20"/>
              </w:rPr>
              <w:t xml:space="preserve">’s residency, evidencing and certifying the tax residency status of the </w:t>
            </w:r>
            <w:r w:rsidR="00427F97" w:rsidRPr="00971308">
              <w:rPr>
                <w:rFonts w:ascii="Georgia" w:hAnsi="Georgia"/>
                <w:sz w:val="20"/>
                <w:szCs w:val="20"/>
              </w:rPr>
              <w:t>shareholder</w:t>
            </w:r>
            <w:r w:rsidRPr="00971308">
              <w:rPr>
                <w:rFonts w:ascii="Georgia" w:hAnsi="Georgia"/>
                <w:sz w:val="20"/>
                <w:szCs w:val="20"/>
              </w:rPr>
              <w:t xml:space="preserve"> in the country of residency during the Financial Year 202</w:t>
            </w:r>
            <w:r w:rsidR="00734EB8">
              <w:rPr>
                <w:rFonts w:ascii="Georgia" w:hAnsi="Georgia"/>
                <w:sz w:val="20"/>
                <w:szCs w:val="20"/>
              </w:rPr>
              <w:t>5</w:t>
            </w:r>
            <w:r w:rsidRPr="00971308">
              <w:rPr>
                <w:rFonts w:ascii="Georgia" w:hAnsi="Georgia"/>
                <w:sz w:val="20"/>
                <w:szCs w:val="20"/>
              </w:rPr>
              <w:t>-2</w:t>
            </w:r>
            <w:r w:rsidR="00734EB8">
              <w:rPr>
                <w:rFonts w:ascii="Georgia" w:hAnsi="Georgia"/>
                <w:sz w:val="20"/>
                <w:szCs w:val="20"/>
              </w:rPr>
              <w:t>6</w:t>
            </w:r>
            <w:r w:rsidR="004A10B1" w:rsidRPr="00971308">
              <w:rPr>
                <w:rFonts w:ascii="Georgia" w:hAnsi="Georgia"/>
                <w:sz w:val="20"/>
                <w:szCs w:val="20"/>
              </w:rPr>
              <w:t xml:space="preserve"> (covering the period from April 1, 202</w:t>
            </w:r>
            <w:r w:rsidR="00734EB8">
              <w:rPr>
                <w:rFonts w:ascii="Georgia" w:hAnsi="Georgia"/>
                <w:sz w:val="20"/>
                <w:szCs w:val="20"/>
              </w:rPr>
              <w:t>5</w:t>
            </w:r>
            <w:r w:rsidR="004A10B1" w:rsidRPr="00971308">
              <w:rPr>
                <w:rFonts w:ascii="Georgia" w:hAnsi="Georgia"/>
                <w:sz w:val="20"/>
                <w:szCs w:val="20"/>
              </w:rPr>
              <w:t xml:space="preserve"> to March 31, 202</w:t>
            </w:r>
            <w:r w:rsidR="00734EB8">
              <w:rPr>
                <w:rFonts w:ascii="Georgia" w:hAnsi="Georgia"/>
                <w:sz w:val="20"/>
                <w:szCs w:val="20"/>
              </w:rPr>
              <w:t>6</w:t>
            </w:r>
            <w:r w:rsidR="004A10B1" w:rsidRPr="00971308">
              <w:rPr>
                <w:rFonts w:ascii="Georgia" w:hAnsi="Georgia"/>
                <w:sz w:val="20"/>
                <w:szCs w:val="20"/>
              </w:rPr>
              <w:t>)</w:t>
            </w:r>
          </w:p>
          <w:p w14:paraId="2490FFBB" w14:textId="77777777" w:rsidR="004A10B1" w:rsidRPr="00734EB8" w:rsidRDefault="004A10B1" w:rsidP="00971308">
            <w:pPr>
              <w:pBdr>
                <w:top w:val="nil"/>
                <w:left w:val="nil"/>
                <w:bottom w:val="nil"/>
                <w:right w:val="nil"/>
                <w:between w:val="nil"/>
              </w:pBdr>
              <w:spacing w:line="276" w:lineRule="auto"/>
              <w:jc w:val="both"/>
              <w:rPr>
                <w:rFonts w:ascii="Georgia" w:hAnsi="Georgia"/>
                <w:sz w:val="20"/>
                <w:szCs w:val="20"/>
                <w:lang w:val="en-IN"/>
              </w:rPr>
            </w:pPr>
          </w:p>
          <w:p w14:paraId="354AD6F7" w14:textId="4A149F33" w:rsidR="0064049B" w:rsidRPr="00971308" w:rsidRDefault="004A10B1" w:rsidP="00971308">
            <w:pPr>
              <w:pStyle w:val="ListParagraph"/>
              <w:numPr>
                <w:ilvl w:val="0"/>
                <w:numId w:val="6"/>
              </w:numPr>
              <w:pBdr>
                <w:top w:val="nil"/>
                <w:left w:val="nil"/>
                <w:bottom w:val="nil"/>
                <w:right w:val="nil"/>
                <w:between w:val="nil"/>
              </w:pBdr>
              <w:spacing w:line="276" w:lineRule="auto"/>
              <w:ind w:left="360"/>
              <w:jc w:val="both"/>
              <w:rPr>
                <w:rFonts w:ascii="Georgia" w:hAnsi="Georgia"/>
                <w:sz w:val="20"/>
                <w:szCs w:val="20"/>
              </w:rPr>
            </w:pPr>
            <w:r w:rsidRPr="00971308">
              <w:rPr>
                <w:rFonts w:ascii="Georgia" w:hAnsi="Georgia"/>
                <w:sz w:val="20"/>
                <w:szCs w:val="20"/>
              </w:rPr>
              <w:t xml:space="preserve">Self-declaration (Refer </w:t>
            </w:r>
            <w:r w:rsidRPr="00971308">
              <w:rPr>
                <w:rFonts w:ascii="Georgia" w:hAnsi="Georgia"/>
                <w:b/>
                <w:bCs/>
                <w:i/>
                <w:iCs/>
                <w:sz w:val="20"/>
                <w:szCs w:val="20"/>
              </w:rPr>
              <w:t>Annexure 3</w:t>
            </w:r>
            <w:r w:rsidRPr="00971308">
              <w:rPr>
                <w:rFonts w:ascii="Georgia" w:hAnsi="Georgia"/>
                <w:sz w:val="20"/>
                <w:szCs w:val="20"/>
              </w:rPr>
              <w:t>)</w:t>
            </w:r>
          </w:p>
          <w:p w14:paraId="3039B162" w14:textId="77777777" w:rsidR="004A10B1" w:rsidRPr="0064049B" w:rsidRDefault="004A10B1" w:rsidP="00971308">
            <w:pPr>
              <w:pBdr>
                <w:top w:val="nil"/>
                <w:left w:val="nil"/>
                <w:bottom w:val="nil"/>
                <w:right w:val="nil"/>
                <w:between w:val="nil"/>
              </w:pBdr>
              <w:spacing w:line="276" w:lineRule="auto"/>
              <w:jc w:val="both"/>
              <w:rPr>
                <w:rFonts w:ascii="Georgia" w:hAnsi="Georgia"/>
                <w:sz w:val="20"/>
                <w:szCs w:val="20"/>
              </w:rPr>
            </w:pPr>
          </w:p>
          <w:p w14:paraId="6CB7E42F" w14:textId="53F07185" w:rsidR="004A10B1" w:rsidRPr="001B2D61" w:rsidRDefault="004A10B1" w:rsidP="00971308">
            <w:pPr>
              <w:numPr>
                <w:ilvl w:val="0"/>
                <w:numId w:val="6"/>
              </w:numPr>
              <w:pBdr>
                <w:top w:val="nil"/>
                <w:left w:val="nil"/>
                <w:bottom w:val="nil"/>
                <w:right w:val="nil"/>
                <w:between w:val="nil"/>
              </w:pBdr>
              <w:spacing w:line="276" w:lineRule="auto"/>
              <w:ind w:left="360"/>
              <w:jc w:val="both"/>
              <w:rPr>
                <w:rFonts w:ascii="Georgia" w:eastAsia="Rasa" w:hAnsi="Georgia" w:cs="Rasa"/>
                <w:sz w:val="20"/>
                <w:szCs w:val="20"/>
              </w:rPr>
            </w:pPr>
            <w:r>
              <w:rPr>
                <w:rFonts w:ascii="Georgia" w:eastAsia="Rasa" w:hAnsi="Georgia" w:cs="Rasa"/>
                <w:sz w:val="20"/>
                <w:szCs w:val="20"/>
              </w:rPr>
              <w:lastRenderedPageBreak/>
              <w:t xml:space="preserve">Electronically generated Form No. 10F (downloaded from </w:t>
            </w:r>
            <w:r w:rsidR="006F51A4">
              <w:rPr>
                <w:rFonts w:ascii="Georgia" w:eastAsia="Rasa" w:hAnsi="Georgia" w:cs="Rasa"/>
                <w:sz w:val="20"/>
                <w:szCs w:val="20"/>
              </w:rPr>
              <w:t xml:space="preserve">India </w:t>
            </w:r>
            <w:r>
              <w:rPr>
                <w:rFonts w:ascii="Georgia" w:eastAsia="Rasa" w:hAnsi="Georgia" w:cs="Rasa"/>
                <w:sz w:val="20"/>
                <w:szCs w:val="20"/>
              </w:rPr>
              <w:t xml:space="preserve">income tax portal), </w:t>
            </w:r>
            <w:r w:rsidRPr="001B2D61">
              <w:rPr>
                <w:rFonts w:ascii="Georgia" w:eastAsia="Rasa" w:hAnsi="Georgia" w:cs="Rasa"/>
                <w:sz w:val="20"/>
                <w:szCs w:val="20"/>
              </w:rPr>
              <w:t>if all the details required in this form are not mentioned in the TRC</w:t>
            </w:r>
            <w:r>
              <w:rPr>
                <w:rFonts w:ascii="Georgia" w:eastAsia="Rasa" w:hAnsi="Georgia" w:cs="Rasa"/>
                <w:sz w:val="20"/>
                <w:szCs w:val="20"/>
              </w:rPr>
              <w:t xml:space="preserve">. </w:t>
            </w:r>
          </w:p>
          <w:p w14:paraId="24DC6111" w14:textId="77777777" w:rsidR="0064049B" w:rsidRPr="0064049B" w:rsidRDefault="0064049B" w:rsidP="00971308">
            <w:pPr>
              <w:pBdr>
                <w:top w:val="nil"/>
                <w:left w:val="nil"/>
                <w:bottom w:val="nil"/>
                <w:right w:val="nil"/>
                <w:between w:val="nil"/>
              </w:pBdr>
              <w:spacing w:line="276" w:lineRule="auto"/>
              <w:jc w:val="both"/>
              <w:rPr>
                <w:rFonts w:ascii="Georgia" w:hAnsi="Georgia"/>
                <w:sz w:val="20"/>
                <w:szCs w:val="20"/>
              </w:rPr>
            </w:pPr>
          </w:p>
          <w:p w14:paraId="3946E677" w14:textId="03349EFD" w:rsidR="0064049B" w:rsidRPr="00971308" w:rsidRDefault="0064049B" w:rsidP="00971308">
            <w:pPr>
              <w:pStyle w:val="ListParagraph"/>
              <w:numPr>
                <w:ilvl w:val="0"/>
                <w:numId w:val="6"/>
              </w:numPr>
              <w:pBdr>
                <w:top w:val="nil"/>
                <w:left w:val="nil"/>
                <w:bottom w:val="nil"/>
                <w:right w:val="nil"/>
                <w:between w:val="nil"/>
              </w:pBdr>
              <w:spacing w:line="276" w:lineRule="auto"/>
              <w:ind w:left="360"/>
              <w:jc w:val="both"/>
              <w:rPr>
                <w:rFonts w:ascii="Georgia" w:hAnsi="Georgia"/>
                <w:sz w:val="20"/>
                <w:szCs w:val="20"/>
              </w:rPr>
            </w:pPr>
            <w:r w:rsidRPr="00971308">
              <w:rPr>
                <w:rFonts w:ascii="Georgia" w:hAnsi="Georgia"/>
                <w:sz w:val="20"/>
                <w:szCs w:val="20"/>
              </w:rPr>
              <w:t>In case of FIIs and FPIs, self-attested copy of SEBI registration certificate</w:t>
            </w:r>
          </w:p>
          <w:p w14:paraId="6213ADD0" w14:textId="77777777" w:rsidR="00786BFD" w:rsidRPr="001B2D61" w:rsidRDefault="00786BFD" w:rsidP="00971308">
            <w:pPr>
              <w:pBdr>
                <w:top w:val="nil"/>
                <w:left w:val="nil"/>
                <w:bottom w:val="nil"/>
                <w:right w:val="nil"/>
                <w:between w:val="nil"/>
              </w:pBdr>
              <w:spacing w:line="276" w:lineRule="auto"/>
              <w:jc w:val="both"/>
              <w:rPr>
                <w:rFonts w:ascii="Georgia" w:eastAsia="Rasa" w:hAnsi="Georgia" w:cs="Rasa"/>
                <w:sz w:val="20"/>
                <w:szCs w:val="20"/>
              </w:rPr>
            </w:pPr>
          </w:p>
          <w:p w14:paraId="770E2C17" w14:textId="314442FE" w:rsidR="003D67C0" w:rsidRPr="00EA70D9" w:rsidRDefault="00786BFD" w:rsidP="004A7DA1">
            <w:pPr>
              <w:numPr>
                <w:ilvl w:val="0"/>
                <w:numId w:val="6"/>
              </w:numPr>
              <w:spacing w:line="276" w:lineRule="auto"/>
              <w:ind w:left="360"/>
              <w:jc w:val="both"/>
              <w:rPr>
                <w:rFonts w:ascii="Georgia" w:eastAsia="Rasa" w:hAnsi="Georgia" w:cs="Rasa"/>
                <w:sz w:val="20"/>
                <w:szCs w:val="20"/>
              </w:rPr>
            </w:pPr>
            <w:r w:rsidRPr="001B2D61">
              <w:rPr>
                <w:rFonts w:ascii="Georgia" w:eastAsia="Rasa" w:hAnsi="Georgia" w:cs="Rasa"/>
                <w:sz w:val="20"/>
                <w:szCs w:val="20"/>
              </w:rPr>
              <w:t xml:space="preserve">Self-declaration by the non-resident shareholder of having no permanent establishment / Fixed base or place of business / Business Connection / Place of Effective Management/beneficial ownership, in India in accordance with the applicable </w:t>
            </w:r>
            <w:r w:rsidR="00767953">
              <w:rPr>
                <w:rFonts w:ascii="Georgia" w:eastAsia="Rasa" w:hAnsi="Georgia" w:cs="Rasa"/>
                <w:sz w:val="20"/>
                <w:szCs w:val="20"/>
              </w:rPr>
              <w:t>tax treaty</w:t>
            </w:r>
            <w:r w:rsidR="00A50879" w:rsidRPr="001B2D61">
              <w:rPr>
                <w:rFonts w:ascii="Georgia" w:eastAsia="Rasa" w:hAnsi="Georgia" w:cs="Rasa"/>
                <w:sz w:val="20"/>
                <w:szCs w:val="20"/>
              </w:rPr>
              <w:t xml:space="preserve"> [on shareholder’s letterhead]</w:t>
            </w:r>
            <w:r w:rsidRPr="001B2D61">
              <w:rPr>
                <w:rFonts w:ascii="Georgia" w:eastAsia="Rasa" w:hAnsi="Georgia" w:cs="Rasa"/>
                <w:sz w:val="20"/>
                <w:szCs w:val="20"/>
              </w:rPr>
              <w:t xml:space="preserve"> (pertaining to FY 202</w:t>
            </w:r>
            <w:r w:rsidR="00734EB8">
              <w:rPr>
                <w:rFonts w:ascii="Georgia" w:eastAsia="Rasa" w:hAnsi="Georgia" w:cs="Rasa"/>
                <w:sz w:val="20"/>
                <w:szCs w:val="20"/>
              </w:rPr>
              <w:t>5</w:t>
            </w:r>
            <w:r w:rsidRPr="001B2D61">
              <w:rPr>
                <w:rFonts w:ascii="Georgia" w:eastAsia="Rasa" w:hAnsi="Georgia" w:cs="Rasa"/>
                <w:sz w:val="20"/>
                <w:szCs w:val="20"/>
              </w:rPr>
              <w:t>-2</w:t>
            </w:r>
            <w:r w:rsidR="00734EB8">
              <w:rPr>
                <w:rFonts w:ascii="Georgia" w:eastAsia="Rasa" w:hAnsi="Georgia" w:cs="Rasa"/>
                <w:sz w:val="20"/>
                <w:szCs w:val="20"/>
              </w:rPr>
              <w:t>6</w:t>
            </w:r>
            <w:r w:rsidRPr="001B2D61">
              <w:rPr>
                <w:rFonts w:ascii="Georgia" w:eastAsia="Rasa" w:hAnsi="Georgia" w:cs="Rasa"/>
                <w:sz w:val="20"/>
                <w:szCs w:val="20"/>
              </w:rPr>
              <w:t xml:space="preserve">) (Refer </w:t>
            </w:r>
            <w:r w:rsidRPr="0048266A">
              <w:rPr>
                <w:rFonts w:ascii="Georgia" w:eastAsia="Rasa" w:hAnsi="Georgia" w:cs="Rasa"/>
                <w:b/>
                <w:bCs/>
                <w:i/>
                <w:iCs/>
                <w:sz w:val="20"/>
                <w:szCs w:val="20"/>
              </w:rPr>
              <w:t>Annexure-</w:t>
            </w:r>
            <w:r w:rsidR="003B7296">
              <w:rPr>
                <w:rFonts w:ascii="Georgia" w:eastAsia="Rasa" w:hAnsi="Georgia" w:cs="Rasa"/>
                <w:b/>
                <w:bCs/>
                <w:i/>
                <w:iCs/>
                <w:sz w:val="20"/>
                <w:szCs w:val="20"/>
              </w:rPr>
              <w:t>4</w:t>
            </w:r>
            <w:r w:rsidRPr="001B2D61">
              <w:rPr>
                <w:rFonts w:ascii="Georgia" w:eastAsia="Rasa" w:hAnsi="Georgia" w:cs="Rasa"/>
                <w:sz w:val="20"/>
                <w:szCs w:val="20"/>
              </w:rPr>
              <w:t>)</w:t>
            </w:r>
          </w:p>
        </w:tc>
      </w:tr>
      <w:tr w:rsidR="003D67C0" w:rsidRPr="001B2D61" w14:paraId="704DF3ED" w14:textId="77777777" w:rsidTr="00971308">
        <w:tc>
          <w:tcPr>
            <w:tcW w:w="630" w:type="dxa"/>
          </w:tcPr>
          <w:p w14:paraId="241A677E" w14:textId="77777777" w:rsidR="003D67C0" w:rsidRPr="001B2D61" w:rsidRDefault="003D67C0" w:rsidP="004A7DA1">
            <w:pPr>
              <w:spacing w:line="276" w:lineRule="auto"/>
              <w:jc w:val="both"/>
              <w:rPr>
                <w:rFonts w:ascii="Georgia" w:eastAsia="Rasa" w:hAnsi="Georgia" w:cs="Rasa"/>
                <w:sz w:val="20"/>
                <w:szCs w:val="20"/>
              </w:rPr>
            </w:pPr>
            <w:r w:rsidRPr="001B2D61">
              <w:rPr>
                <w:rFonts w:ascii="Georgia" w:eastAsia="Rasa" w:hAnsi="Georgia" w:cs="Rasa"/>
                <w:sz w:val="20"/>
                <w:szCs w:val="20"/>
              </w:rPr>
              <w:lastRenderedPageBreak/>
              <w:t>2</w:t>
            </w:r>
          </w:p>
        </w:tc>
        <w:tc>
          <w:tcPr>
            <w:tcW w:w="2070" w:type="dxa"/>
          </w:tcPr>
          <w:p w14:paraId="240102F3" w14:textId="77777777" w:rsidR="003D67C0" w:rsidRPr="001B2D61" w:rsidRDefault="003D67C0" w:rsidP="004A7DA1">
            <w:pPr>
              <w:spacing w:line="276" w:lineRule="auto"/>
              <w:jc w:val="both"/>
              <w:rPr>
                <w:rFonts w:ascii="Georgia" w:eastAsia="Rasa" w:hAnsi="Georgia" w:cs="Rasa"/>
                <w:sz w:val="20"/>
                <w:szCs w:val="20"/>
              </w:rPr>
            </w:pPr>
            <w:r w:rsidRPr="001B2D61">
              <w:rPr>
                <w:rFonts w:ascii="Georgia" w:eastAsia="Rasa" w:hAnsi="Georgia" w:cs="Rasa"/>
                <w:sz w:val="20"/>
                <w:szCs w:val="20"/>
              </w:rPr>
              <w:t>Alternative Investment Fund – Category III located in International Financial Services Centre</w:t>
            </w:r>
          </w:p>
        </w:tc>
        <w:tc>
          <w:tcPr>
            <w:tcW w:w="2070" w:type="dxa"/>
          </w:tcPr>
          <w:p w14:paraId="55DAE444" w14:textId="05C59236" w:rsidR="00BF11BD" w:rsidRPr="00971308" w:rsidRDefault="003D67C0" w:rsidP="004A7DA1">
            <w:pPr>
              <w:spacing w:line="276" w:lineRule="auto"/>
              <w:jc w:val="both"/>
              <w:rPr>
                <w:rFonts w:ascii="Georgia" w:eastAsia="Rasa" w:hAnsi="Georgia" w:cs="Rasa"/>
                <w:sz w:val="20"/>
                <w:szCs w:val="20"/>
                <w:vertAlign w:val="superscript"/>
              </w:rPr>
            </w:pPr>
            <w:r w:rsidRPr="001B2D61">
              <w:rPr>
                <w:rFonts w:ascii="Georgia" w:eastAsia="Rasa" w:hAnsi="Georgia" w:cs="Rasa"/>
                <w:sz w:val="20"/>
                <w:szCs w:val="20"/>
              </w:rPr>
              <w:t>10% (plus applicable surcharge and cess</w:t>
            </w:r>
            <w:r w:rsidR="00BF11BD" w:rsidRPr="001B2D61">
              <w:rPr>
                <w:rFonts w:ascii="Georgia" w:eastAsia="Rasa" w:hAnsi="Georgia" w:cs="Rasa"/>
                <w:sz w:val="20"/>
                <w:szCs w:val="20"/>
              </w:rPr>
              <w:t>)</w:t>
            </w:r>
            <w:r w:rsidR="00BF11BD">
              <w:rPr>
                <w:rFonts w:ascii="Georgia" w:eastAsia="Rasa" w:hAnsi="Georgia" w:cs="Rasa"/>
                <w:sz w:val="20"/>
                <w:szCs w:val="20"/>
                <w:vertAlign w:val="superscript"/>
              </w:rPr>
              <w:t xml:space="preserve"> </w:t>
            </w:r>
            <w:r w:rsidR="00BF11BD" w:rsidRPr="003C045C">
              <w:rPr>
                <w:rFonts w:ascii="Georgia" w:eastAsia="GuardianSans-Light" w:hAnsi="Georgia" w:cs="GuardianSans-Light"/>
                <w:sz w:val="20"/>
                <w:szCs w:val="20"/>
              </w:rPr>
              <w:t>in case of a valid PAN</w:t>
            </w:r>
          </w:p>
        </w:tc>
        <w:tc>
          <w:tcPr>
            <w:tcW w:w="4500" w:type="dxa"/>
          </w:tcPr>
          <w:p w14:paraId="4973E330" w14:textId="77777777" w:rsidR="003D67C0" w:rsidRPr="001B2D61" w:rsidRDefault="003D67C0" w:rsidP="004A7DA1">
            <w:pPr>
              <w:numPr>
                <w:ilvl w:val="0"/>
                <w:numId w:val="2"/>
              </w:numPr>
              <w:pBdr>
                <w:top w:val="nil"/>
                <w:left w:val="nil"/>
                <w:bottom w:val="nil"/>
                <w:right w:val="nil"/>
                <w:between w:val="nil"/>
              </w:pBdr>
              <w:spacing w:line="276" w:lineRule="auto"/>
              <w:ind w:left="161" w:hanging="180"/>
              <w:jc w:val="both"/>
              <w:rPr>
                <w:rFonts w:ascii="Georgia" w:hAnsi="Georgia"/>
                <w:sz w:val="20"/>
                <w:szCs w:val="20"/>
              </w:rPr>
            </w:pPr>
            <w:r w:rsidRPr="001B2D61">
              <w:rPr>
                <w:rFonts w:ascii="Georgia" w:eastAsia="Rasa" w:hAnsi="Georgia" w:cs="Rasa"/>
                <w:sz w:val="20"/>
                <w:szCs w:val="20"/>
              </w:rPr>
              <w:t>Copy of PAN card (if available)</w:t>
            </w:r>
          </w:p>
          <w:p w14:paraId="7DDF8425" w14:textId="77777777" w:rsidR="003D67C0" w:rsidRPr="001B2D61" w:rsidRDefault="003D67C0" w:rsidP="004A7DA1">
            <w:pPr>
              <w:pBdr>
                <w:top w:val="nil"/>
                <w:left w:val="nil"/>
                <w:bottom w:val="nil"/>
                <w:right w:val="nil"/>
                <w:between w:val="nil"/>
              </w:pBdr>
              <w:spacing w:line="276" w:lineRule="auto"/>
              <w:ind w:left="161"/>
              <w:jc w:val="both"/>
              <w:rPr>
                <w:rFonts w:ascii="Georgia" w:eastAsia="Rasa" w:hAnsi="Georgia" w:cs="Rasa"/>
                <w:sz w:val="20"/>
                <w:szCs w:val="20"/>
              </w:rPr>
            </w:pPr>
          </w:p>
          <w:p w14:paraId="02DD8C3C" w14:textId="0786E595" w:rsidR="003D67C0" w:rsidRPr="001B2D61" w:rsidRDefault="003D67C0" w:rsidP="004A7DA1">
            <w:pPr>
              <w:numPr>
                <w:ilvl w:val="0"/>
                <w:numId w:val="2"/>
              </w:numPr>
              <w:pBdr>
                <w:top w:val="nil"/>
                <w:left w:val="nil"/>
                <w:bottom w:val="nil"/>
                <w:right w:val="nil"/>
                <w:between w:val="nil"/>
              </w:pBdr>
              <w:spacing w:line="276" w:lineRule="auto"/>
              <w:ind w:left="161" w:hanging="180"/>
              <w:jc w:val="both"/>
              <w:rPr>
                <w:rFonts w:ascii="Georgia" w:eastAsia="Rasa" w:hAnsi="Georgia" w:cs="Rasa"/>
                <w:sz w:val="20"/>
                <w:szCs w:val="20"/>
              </w:rPr>
            </w:pPr>
            <w:r w:rsidRPr="001B2D61">
              <w:rPr>
                <w:rFonts w:ascii="Georgia" w:eastAsia="Rasa" w:hAnsi="Georgia" w:cs="Rasa"/>
                <w:sz w:val="20"/>
                <w:szCs w:val="20"/>
              </w:rPr>
              <w:t xml:space="preserve">Self-declaration </w:t>
            </w:r>
            <w:r w:rsidRPr="001B2D61">
              <w:rPr>
                <w:rFonts w:ascii="Georgia" w:eastAsia="Rasa" w:hAnsi="Georgia" w:cs="Rasa"/>
                <w:i/>
                <w:iCs/>
                <w:sz w:val="20"/>
                <w:szCs w:val="20"/>
              </w:rPr>
              <w:t>(</w:t>
            </w:r>
            <w:r w:rsidR="00C41546" w:rsidRPr="001B2D61">
              <w:rPr>
                <w:rFonts w:ascii="Georgia" w:eastAsia="Rasa" w:hAnsi="Georgia" w:cs="Rasa"/>
                <w:i/>
                <w:iCs/>
                <w:sz w:val="20"/>
                <w:szCs w:val="20"/>
              </w:rPr>
              <w:t xml:space="preserve">Refer </w:t>
            </w:r>
            <w:r w:rsidRPr="0048266A">
              <w:rPr>
                <w:rFonts w:ascii="Georgia" w:eastAsia="Rasa" w:hAnsi="Georgia" w:cs="Rasa"/>
                <w:b/>
                <w:bCs/>
                <w:i/>
                <w:iCs/>
                <w:sz w:val="20"/>
                <w:szCs w:val="20"/>
              </w:rPr>
              <w:t>Annexure-</w:t>
            </w:r>
            <w:r w:rsidR="003B7296">
              <w:rPr>
                <w:rFonts w:ascii="Georgia" w:eastAsia="Rasa" w:hAnsi="Georgia" w:cs="Rasa"/>
                <w:b/>
                <w:bCs/>
                <w:i/>
                <w:iCs/>
                <w:sz w:val="20"/>
                <w:szCs w:val="20"/>
              </w:rPr>
              <w:t>5</w:t>
            </w:r>
            <w:r w:rsidRPr="001B2D61">
              <w:rPr>
                <w:rFonts w:ascii="Georgia" w:eastAsia="Rasa" w:hAnsi="Georgia" w:cs="Rasa"/>
                <w:i/>
                <w:iCs/>
                <w:sz w:val="20"/>
                <w:szCs w:val="20"/>
              </w:rPr>
              <w:t xml:space="preserve">) </w:t>
            </w:r>
            <w:r w:rsidRPr="001B2D61">
              <w:rPr>
                <w:rFonts w:ascii="Georgia" w:eastAsia="Rasa" w:hAnsi="Georgia" w:cs="Rasa"/>
                <w:sz w:val="20"/>
                <w:szCs w:val="20"/>
              </w:rPr>
              <w:t xml:space="preserve">along with adequate documentary evidence </w:t>
            </w:r>
            <w:r w:rsidR="004A10B1" w:rsidRPr="004747E2">
              <w:rPr>
                <w:rFonts w:ascii="Georgia" w:eastAsia="GuardianSans-Light" w:hAnsi="Georgia" w:cs="GuardianSans-Light"/>
                <w:sz w:val="20"/>
                <w:szCs w:val="20"/>
              </w:rPr>
              <w:t>(e.g. registration certificate)</w:t>
            </w:r>
            <w:r w:rsidR="004A10B1">
              <w:rPr>
                <w:rFonts w:ascii="Georgia" w:eastAsia="GuardianSans-Light" w:hAnsi="Georgia" w:cs="GuardianSans-Light"/>
                <w:sz w:val="20"/>
                <w:szCs w:val="20"/>
              </w:rPr>
              <w:t xml:space="preserve"> </w:t>
            </w:r>
            <w:r w:rsidRPr="001B2D61">
              <w:rPr>
                <w:rFonts w:ascii="Georgia" w:eastAsia="Rasa" w:hAnsi="Georgia" w:cs="Rasa"/>
                <w:sz w:val="20"/>
                <w:szCs w:val="20"/>
              </w:rPr>
              <w:t>substantiating the nature of the entity</w:t>
            </w:r>
            <w:r w:rsidR="004A10B1">
              <w:rPr>
                <w:rFonts w:ascii="Georgia" w:eastAsia="Rasa" w:hAnsi="Georgia" w:cs="Rasa"/>
                <w:sz w:val="20"/>
                <w:szCs w:val="20"/>
              </w:rPr>
              <w:t>.</w:t>
            </w:r>
          </w:p>
          <w:p w14:paraId="085998F7" w14:textId="77777777" w:rsidR="003D67C0" w:rsidRPr="001B2D61" w:rsidRDefault="003D67C0" w:rsidP="004A7DA1">
            <w:pPr>
              <w:pBdr>
                <w:top w:val="nil"/>
                <w:left w:val="nil"/>
                <w:bottom w:val="nil"/>
                <w:right w:val="nil"/>
                <w:between w:val="nil"/>
              </w:pBdr>
              <w:spacing w:line="276" w:lineRule="auto"/>
              <w:jc w:val="both"/>
              <w:rPr>
                <w:rFonts w:ascii="Georgia" w:eastAsia="Rasa" w:hAnsi="Georgia" w:cs="Rasa"/>
                <w:sz w:val="20"/>
                <w:szCs w:val="20"/>
              </w:rPr>
            </w:pPr>
          </w:p>
        </w:tc>
      </w:tr>
      <w:tr w:rsidR="003D67C0" w:rsidRPr="001B2D61" w14:paraId="2C942005" w14:textId="77777777" w:rsidTr="00971308">
        <w:trPr>
          <w:trHeight w:val="70"/>
        </w:trPr>
        <w:tc>
          <w:tcPr>
            <w:tcW w:w="630" w:type="dxa"/>
          </w:tcPr>
          <w:p w14:paraId="2A00FAE5" w14:textId="5D222EF0" w:rsidR="003D67C0" w:rsidRPr="001B2D61" w:rsidRDefault="003C045C" w:rsidP="004A7DA1">
            <w:pPr>
              <w:spacing w:line="276" w:lineRule="auto"/>
              <w:jc w:val="both"/>
              <w:rPr>
                <w:rFonts w:ascii="Georgia" w:eastAsia="Rasa" w:hAnsi="Georgia" w:cs="Rasa"/>
                <w:sz w:val="20"/>
                <w:szCs w:val="20"/>
              </w:rPr>
            </w:pPr>
            <w:r>
              <w:rPr>
                <w:rFonts w:ascii="Georgia" w:eastAsia="Rasa" w:hAnsi="Georgia" w:cs="Rasa"/>
                <w:sz w:val="20"/>
                <w:szCs w:val="20"/>
              </w:rPr>
              <w:t>3</w:t>
            </w:r>
          </w:p>
        </w:tc>
        <w:tc>
          <w:tcPr>
            <w:tcW w:w="2070" w:type="dxa"/>
          </w:tcPr>
          <w:p w14:paraId="02A5DE17" w14:textId="0B3DAAAA" w:rsidR="003D67C0" w:rsidRPr="001B2D61" w:rsidRDefault="003D67C0" w:rsidP="004A7DA1">
            <w:pPr>
              <w:spacing w:line="276" w:lineRule="auto"/>
              <w:jc w:val="both"/>
              <w:rPr>
                <w:rFonts w:ascii="Georgia" w:eastAsia="Rasa" w:hAnsi="Georgia" w:cs="Rasa"/>
                <w:sz w:val="20"/>
                <w:szCs w:val="20"/>
              </w:rPr>
            </w:pPr>
            <w:r w:rsidRPr="001B2D61">
              <w:rPr>
                <w:rFonts w:ascii="Georgia" w:eastAsia="Rasa" w:hAnsi="Georgia" w:cs="Rasa"/>
                <w:sz w:val="20"/>
                <w:szCs w:val="20"/>
              </w:rPr>
              <w:t>Non-Resident Shareholders who are tax residents of Notified Jurisdictional Area as defined u</w:t>
            </w:r>
            <w:r w:rsidR="00522B31">
              <w:rPr>
                <w:rFonts w:ascii="Georgia" w:eastAsia="Rasa" w:hAnsi="Georgia" w:cs="Rasa"/>
                <w:sz w:val="20"/>
                <w:szCs w:val="20"/>
              </w:rPr>
              <w:t>nder section</w:t>
            </w:r>
            <w:r w:rsidRPr="001B2D61">
              <w:rPr>
                <w:rFonts w:ascii="Georgia" w:eastAsia="Rasa" w:hAnsi="Georgia" w:cs="Rasa"/>
                <w:sz w:val="20"/>
                <w:szCs w:val="20"/>
              </w:rPr>
              <w:t xml:space="preserve"> 94A(1) of the Act</w:t>
            </w:r>
          </w:p>
        </w:tc>
        <w:tc>
          <w:tcPr>
            <w:tcW w:w="2070" w:type="dxa"/>
          </w:tcPr>
          <w:p w14:paraId="3045C2FE" w14:textId="5C532A6E" w:rsidR="003D67C0" w:rsidRPr="001B2D61" w:rsidRDefault="003D67C0" w:rsidP="004A7DA1">
            <w:pPr>
              <w:spacing w:line="276" w:lineRule="auto"/>
              <w:jc w:val="both"/>
              <w:rPr>
                <w:rFonts w:ascii="Georgia" w:eastAsia="Rasa" w:hAnsi="Georgia" w:cs="Rasa"/>
                <w:sz w:val="20"/>
                <w:szCs w:val="20"/>
              </w:rPr>
            </w:pPr>
            <w:r w:rsidRPr="001B2D61">
              <w:rPr>
                <w:rFonts w:ascii="Georgia" w:eastAsia="Rasa" w:hAnsi="Georgia" w:cs="Rasa"/>
                <w:sz w:val="20"/>
                <w:szCs w:val="20"/>
              </w:rPr>
              <w:t>30%</w:t>
            </w:r>
            <w:r w:rsidR="00362621">
              <w:rPr>
                <w:rFonts w:ascii="Georgia" w:eastAsia="Rasa" w:hAnsi="Georgia" w:cs="Rasa"/>
                <w:sz w:val="20"/>
                <w:szCs w:val="20"/>
              </w:rPr>
              <w:t xml:space="preserve"> </w:t>
            </w:r>
            <w:r w:rsidR="00362621" w:rsidRPr="001B2D61">
              <w:rPr>
                <w:rFonts w:ascii="Georgia" w:eastAsia="Rasa" w:hAnsi="Georgia" w:cs="Rasa"/>
                <w:sz w:val="20"/>
                <w:szCs w:val="20"/>
              </w:rPr>
              <w:t>(plus applicable surcharge and cess)</w:t>
            </w:r>
          </w:p>
        </w:tc>
        <w:tc>
          <w:tcPr>
            <w:tcW w:w="4500" w:type="dxa"/>
          </w:tcPr>
          <w:p w14:paraId="7F564B4F" w14:textId="5B2310FC" w:rsidR="003D67C0" w:rsidRPr="001B2D61" w:rsidRDefault="003D67C0" w:rsidP="004A7DA1">
            <w:pPr>
              <w:spacing w:line="276" w:lineRule="auto"/>
              <w:jc w:val="both"/>
              <w:rPr>
                <w:rFonts w:ascii="Georgia" w:eastAsia="Rasa" w:hAnsi="Georgia" w:cs="Rasa"/>
                <w:sz w:val="20"/>
                <w:szCs w:val="20"/>
              </w:rPr>
            </w:pPr>
            <w:r w:rsidRPr="001B2D61">
              <w:rPr>
                <w:rFonts w:ascii="Georgia" w:eastAsia="Rasa" w:hAnsi="Georgia" w:cs="Rasa"/>
                <w:sz w:val="20"/>
                <w:szCs w:val="20"/>
              </w:rPr>
              <w:t>N</w:t>
            </w:r>
            <w:r w:rsidR="003C045C">
              <w:rPr>
                <w:rFonts w:ascii="Georgia" w:eastAsia="Rasa" w:hAnsi="Georgia" w:cs="Rasa"/>
                <w:sz w:val="20"/>
                <w:szCs w:val="20"/>
              </w:rPr>
              <w:t xml:space="preserve">ot </w:t>
            </w:r>
            <w:r w:rsidRPr="001B2D61">
              <w:rPr>
                <w:rFonts w:ascii="Georgia" w:eastAsia="Rasa" w:hAnsi="Georgia" w:cs="Rasa"/>
                <w:sz w:val="20"/>
                <w:szCs w:val="20"/>
              </w:rPr>
              <w:t>A</w:t>
            </w:r>
            <w:r w:rsidR="003C045C">
              <w:rPr>
                <w:rFonts w:ascii="Georgia" w:eastAsia="Rasa" w:hAnsi="Georgia" w:cs="Rasa"/>
                <w:sz w:val="20"/>
                <w:szCs w:val="20"/>
              </w:rPr>
              <w:t>pplicable</w:t>
            </w:r>
          </w:p>
        </w:tc>
      </w:tr>
      <w:tr w:rsidR="003D67C0" w:rsidRPr="001B2D61" w14:paraId="498A1E73" w14:textId="77777777" w:rsidTr="00971308">
        <w:tc>
          <w:tcPr>
            <w:tcW w:w="630" w:type="dxa"/>
          </w:tcPr>
          <w:p w14:paraId="499D1F48" w14:textId="036F94AB" w:rsidR="003D67C0" w:rsidRPr="001B2D61" w:rsidRDefault="003C045C" w:rsidP="004A7DA1">
            <w:pPr>
              <w:spacing w:line="276" w:lineRule="auto"/>
              <w:jc w:val="both"/>
              <w:rPr>
                <w:rFonts w:ascii="Georgia" w:eastAsia="Rasa" w:hAnsi="Georgia" w:cs="Rasa"/>
                <w:sz w:val="20"/>
                <w:szCs w:val="20"/>
              </w:rPr>
            </w:pPr>
            <w:r>
              <w:rPr>
                <w:rFonts w:ascii="Georgia" w:eastAsia="Rasa" w:hAnsi="Georgia" w:cs="Rasa"/>
                <w:sz w:val="20"/>
                <w:szCs w:val="20"/>
              </w:rPr>
              <w:t>4</w:t>
            </w:r>
          </w:p>
        </w:tc>
        <w:tc>
          <w:tcPr>
            <w:tcW w:w="2070" w:type="dxa"/>
          </w:tcPr>
          <w:p w14:paraId="2BC5E13A" w14:textId="211EC4E7" w:rsidR="003D67C0" w:rsidRPr="001B2D61" w:rsidRDefault="003D67C0" w:rsidP="004A7DA1">
            <w:pPr>
              <w:spacing w:line="276" w:lineRule="auto"/>
              <w:jc w:val="both"/>
              <w:rPr>
                <w:rFonts w:ascii="Georgia" w:eastAsia="Rasa" w:hAnsi="Georgia" w:cs="Rasa"/>
                <w:sz w:val="20"/>
                <w:szCs w:val="20"/>
              </w:rPr>
            </w:pPr>
            <w:r w:rsidRPr="001B2D61">
              <w:rPr>
                <w:rFonts w:ascii="Georgia" w:eastAsia="Rasa" w:hAnsi="Georgia" w:cs="Rasa"/>
                <w:sz w:val="20"/>
                <w:szCs w:val="20"/>
              </w:rPr>
              <w:t>Sovereign Wealth funds and Pension funds notified by Central Government u</w:t>
            </w:r>
            <w:r w:rsidR="00522B31">
              <w:rPr>
                <w:rFonts w:ascii="Georgia" w:eastAsia="Rasa" w:hAnsi="Georgia" w:cs="Rasa"/>
                <w:sz w:val="20"/>
                <w:szCs w:val="20"/>
              </w:rPr>
              <w:t>nder section</w:t>
            </w:r>
            <w:r w:rsidRPr="001B2D61">
              <w:rPr>
                <w:rFonts w:ascii="Georgia" w:eastAsia="Rasa" w:hAnsi="Georgia" w:cs="Rasa"/>
                <w:sz w:val="20"/>
                <w:szCs w:val="20"/>
              </w:rPr>
              <w:t xml:space="preserve"> 10(23FE) of the Act</w:t>
            </w:r>
          </w:p>
        </w:tc>
        <w:tc>
          <w:tcPr>
            <w:tcW w:w="2070" w:type="dxa"/>
          </w:tcPr>
          <w:p w14:paraId="615E4044" w14:textId="77777777" w:rsidR="003D67C0" w:rsidRPr="001B2D61" w:rsidRDefault="003D67C0" w:rsidP="004A7DA1">
            <w:pPr>
              <w:spacing w:line="276" w:lineRule="auto"/>
              <w:jc w:val="both"/>
              <w:rPr>
                <w:rFonts w:ascii="Georgia" w:eastAsia="Rasa" w:hAnsi="Georgia" w:cs="Rasa"/>
                <w:sz w:val="20"/>
                <w:szCs w:val="20"/>
              </w:rPr>
            </w:pPr>
            <w:r w:rsidRPr="001B2D61">
              <w:rPr>
                <w:rFonts w:ascii="Georgia" w:eastAsia="Rasa" w:hAnsi="Georgia" w:cs="Rasa"/>
                <w:sz w:val="20"/>
                <w:szCs w:val="20"/>
              </w:rPr>
              <w:t>NIL</w:t>
            </w:r>
          </w:p>
        </w:tc>
        <w:tc>
          <w:tcPr>
            <w:tcW w:w="4500" w:type="dxa"/>
          </w:tcPr>
          <w:p w14:paraId="0F44774A" w14:textId="790D5D81" w:rsidR="004A10B1" w:rsidRDefault="004A10B1" w:rsidP="004A7DA1">
            <w:pPr>
              <w:pStyle w:val="ListParagraph"/>
              <w:numPr>
                <w:ilvl w:val="0"/>
                <w:numId w:val="5"/>
              </w:numPr>
              <w:spacing w:line="276" w:lineRule="auto"/>
              <w:ind w:left="166" w:hanging="180"/>
              <w:jc w:val="both"/>
              <w:rPr>
                <w:rFonts w:ascii="Georgia" w:eastAsia="Rasa" w:hAnsi="Georgia" w:cs="Rasa"/>
                <w:sz w:val="20"/>
                <w:szCs w:val="20"/>
              </w:rPr>
            </w:pPr>
            <w:r>
              <w:rPr>
                <w:rFonts w:ascii="Georgia" w:eastAsia="Rasa" w:hAnsi="Georgia" w:cs="Rasa"/>
                <w:sz w:val="20"/>
                <w:szCs w:val="20"/>
              </w:rPr>
              <w:t>Copy of PAN Card</w:t>
            </w:r>
          </w:p>
          <w:p w14:paraId="6F7DD304" w14:textId="77777777" w:rsidR="004A10B1" w:rsidRDefault="004A10B1" w:rsidP="00971308">
            <w:pPr>
              <w:pStyle w:val="ListParagraph"/>
              <w:spacing w:line="276" w:lineRule="auto"/>
              <w:ind w:left="166"/>
              <w:jc w:val="both"/>
              <w:rPr>
                <w:rFonts w:ascii="Georgia" w:eastAsia="Rasa" w:hAnsi="Georgia" w:cs="Rasa"/>
                <w:sz w:val="20"/>
                <w:szCs w:val="20"/>
              </w:rPr>
            </w:pPr>
          </w:p>
          <w:p w14:paraId="77D45481" w14:textId="2F73F9D7" w:rsidR="003D67C0" w:rsidRPr="001B2D61" w:rsidRDefault="003D67C0" w:rsidP="004A7DA1">
            <w:pPr>
              <w:pStyle w:val="ListParagraph"/>
              <w:numPr>
                <w:ilvl w:val="0"/>
                <w:numId w:val="5"/>
              </w:numPr>
              <w:spacing w:line="276" w:lineRule="auto"/>
              <w:ind w:left="166" w:hanging="180"/>
              <w:jc w:val="both"/>
              <w:rPr>
                <w:rFonts w:ascii="Georgia" w:eastAsia="Rasa" w:hAnsi="Georgia" w:cs="Rasa"/>
                <w:sz w:val="20"/>
                <w:szCs w:val="20"/>
              </w:rPr>
            </w:pPr>
            <w:r w:rsidRPr="001B2D61">
              <w:rPr>
                <w:rFonts w:ascii="Georgia" w:eastAsia="Rasa" w:hAnsi="Georgia" w:cs="Rasa"/>
                <w:sz w:val="20"/>
                <w:szCs w:val="20"/>
              </w:rPr>
              <w:t>Copy of the notification issued by CBDT substantiating the applicability of section 10(23FE) of the Act issued by the Government of India.</w:t>
            </w:r>
          </w:p>
          <w:p w14:paraId="27BAD6F8" w14:textId="77777777" w:rsidR="003D67C0" w:rsidRPr="001B2D61" w:rsidRDefault="003D67C0" w:rsidP="004A7DA1">
            <w:pPr>
              <w:pStyle w:val="ListParagraph"/>
              <w:spacing w:line="276" w:lineRule="auto"/>
              <w:ind w:left="166"/>
              <w:jc w:val="both"/>
              <w:rPr>
                <w:rFonts w:ascii="Georgia" w:eastAsia="Rasa" w:hAnsi="Georgia" w:cs="Rasa"/>
                <w:sz w:val="20"/>
                <w:szCs w:val="20"/>
              </w:rPr>
            </w:pPr>
          </w:p>
          <w:p w14:paraId="3CBF7A3A" w14:textId="265E0479" w:rsidR="003D67C0" w:rsidRDefault="003D67C0" w:rsidP="004A7DA1">
            <w:pPr>
              <w:pStyle w:val="ListParagraph"/>
              <w:numPr>
                <w:ilvl w:val="0"/>
                <w:numId w:val="5"/>
              </w:numPr>
              <w:spacing w:line="276" w:lineRule="auto"/>
              <w:ind w:left="166" w:hanging="180"/>
              <w:jc w:val="both"/>
              <w:rPr>
                <w:rFonts w:ascii="Georgia" w:eastAsia="Rasa" w:hAnsi="Georgia" w:cs="Rasa"/>
                <w:sz w:val="20"/>
                <w:szCs w:val="20"/>
              </w:rPr>
            </w:pPr>
            <w:r w:rsidRPr="001B2D61">
              <w:rPr>
                <w:rFonts w:ascii="Georgia" w:eastAsia="Rasa" w:hAnsi="Georgia" w:cs="Rasa"/>
                <w:sz w:val="20"/>
                <w:szCs w:val="20"/>
              </w:rPr>
              <w:t xml:space="preserve">Self-Declaration </w:t>
            </w:r>
            <w:r w:rsidRPr="001B2D61">
              <w:rPr>
                <w:rFonts w:ascii="Georgia" w:eastAsia="Rasa" w:hAnsi="Georgia" w:cs="Rasa"/>
                <w:i/>
                <w:iCs/>
                <w:sz w:val="20"/>
                <w:szCs w:val="20"/>
              </w:rPr>
              <w:t>(</w:t>
            </w:r>
            <w:r w:rsidR="00BA5D69" w:rsidRPr="001B2D61">
              <w:rPr>
                <w:rFonts w:ascii="Georgia" w:eastAsia="Rasa" w:hAnsi="Georgia" w:cs="Rasa"/>
                <w:i/>
                <w:iCs/>
                <w:sz w:val="20"/>
                <w:szCs w:val="20"/>
              </w:rPr>
              <w:t xml:space="preserve">Refer </w:t>
            </w:r>
            <w:r w:rsidRPr="0048266A">
              <w:rPr>
                <w:rFonts w:ascii="Georgia" w:eastAsia="Rasa" w:hAnsi="Georgia" w:cs="Rasa"/>
                <w:b/>
                <w:bCs/>
                <w:i/>
                <w:iCs/>
                <w:sz w:val="20"/>
                <w:szCs w:val="20"/>
              </w:rPr>
              <w:t>Annexure-</w:t>
            </w:r>
            <w:r w:rsidR="005D7288">
              <w:rPr>
                <w:rFonts w:ascii="Georgia" w:eastAsia="Rasa" w:hAnsi="Georgia" w:cs="Rasa"/>
                <w:b/>
                <w:bCs/>
                <w:i/>
                <w:iCs/>
                <w:sz w:val="20"/>
                <w:szCs w:val="20"/>
              </w:rPr>
              <w:t>6</w:t>
            </w:r>
            <w:r w:rsidR="005D7288" w:rsidRPr="0048266A">
              <w:rPr>
                <w:rFonts w:ascii="Georgia" w:eastAsia="Rasa" w:hAnsi="Georgia" w:cs="Rasa"/>
                <w:b/>
                <w:bCs/>
                <w:i/>
                <w:iCs/>
                <w:sz w:val="20"/>
                <w:szCs w:val="20"/>
              </w:rPr>
              <w:t xml:space="preserve"> </w:t>
            </w:r>
            <w:r w:rsidRPr="0048266A">
              <w:rPr>
                <w:rFonts w:ascii="Georgia" w:eastAsia="Rasa" w:hAnsi="Georgia" w:cs="Rasa"/>
                <w:b/>
                <w:bCs/>
                <w:i/>
                <w:iCs/>
                <w:sz w:val="20"/>
                <w:szCs w:val="20"/>
              </w:rPr>
              <w:t xml:space="preserve">&amp; </w:t>
            </w:r>
            <w:r w:rsidR="005D7288">
              <w:rPr>
                <w:rFonts w:ascii="Georgia" w:eastAsia="Rasa" w:hAnsi="Georgia" w:cs="Rasa"/>
                <w:b/>
                <w:bCs/>
                <w:i/>
                <w:iCs/>
                <w:sz w:val="20"/>
                <w:szCs w:val="20"/>
              </w:rPr>
              <w:t>7</w:t>
            </w:r>
            <w:r w:rsidRPr="001B2D61">
              <w:rPr>
                <w:rFonts w:ascii="Georgia" w:eastAsia="Rasa" w:hAnsi="Georgia" w:cs="Rasa"/>
                <w:i/>
                <w:iCs/>
                <w:sz w:val="20"/>
                <w:szCs w:val="20"/>
              </w:rPr>
              <w:t>)</w:t>
            </w:r>
            <w:r w:rsidRPr="001B2D61">
              <w:rPr>
                <w:rFonts w:ascii="Georgia" w:eastAsia="Rasa" w:hAnsi="Georgia" w:cs="Rasa"/>
                <w:sz w:val="20"/>
                <w:szCs w:val="20"/>
              </w:rPr>
              <w:t xml:space="preserve"> that the conditions specified in section 10(23FE)</w:t>
            </w:r>
            <w:r w:rsidR="00BA5D69" w:rsidRPr="001B2D61">
              <w:rPr>
                <w:rFonts w:ascii="Georgia" w:eastAsia="Rasa" w:hAnsi="Georgia" w:cs="Rasa"/>
                <w:sz w:val="20"/>
                <w:szCs w:val="20"/>
              </w:rPr>
              <w:t xml:space="preserve"> of the Act</w:t>
            </w:r>
            <w:r w:rsidRPr="001B2D61">
              <w:rPr>
                <w:rFonts w:ascii="Georgia" w:eastAsia="Rasa" w:hAnsi="Georgia" w:cs="Rasa"/>
                <w:sz w:val="20"/>
                <w:szCs w:val="20"/>
              </w:rPr>
              <w:t xml:space="preserve"> have been complied with.</w:t>
            </w:r>
          </w:p>
          <w:p w14:paraId="5D596525" w14:textId="44F66CFA" w:rsidR="00FB2DB5" w:rsidRPr="00FB2DB5" w:rsidRDefault="00FB2DB5" w:rsidP="00FB2DB5">
            <w:pPr>
              <w:spacing w:line="276" w:lineRule="auto"/>
              <w:jc w:val="both"/>
              <w:rPr>
                <w:rFonts w:ascii="Georgia" w:eastAsia="Rasa" w:hAnsi="Georgia" w:cs="Rasa"/>
                <w:sz w:val="20"/>
                <w:szCs w:val="20"/>
              </w:rPr>
            </w:pPr>
          </w:p>
        </w:tc>
      </w:tr>
      <w:tr w:rsidR="003D67C0" w:rsidRPr="001B2D61" w14:paraId="1B09FDEE" w14:textId="77777777" w:rsidTr="00971308">
        <w:tc>
          <w:tcPr>
            <w:tcW w:w="630" w:type="dxa"/>
          </w:tcPr>
          <w:p w14:paraId="52BEEBBB" w14:textId="7FDE5BA3" w:rsidR="003D67C0" w:rsidRPr="001B2D61" w:rsidRDefault="003C045C" w:rsidP="004A7DA1">
            <w:pPr>
              <w:spacing w:line="276" w:lineRule="auto"/>
              <w:jc w:val="both"/>
              <w:rPr>
                <w:rFonts w:ascii="Georgia" w:eastAsia="Rasa" w:hAnsi="Georgia" w:cs="Rasa"/>
                <w:sz w:val="20"/>
                <w:szCs w:val="20"/>
              </w:rPr>
            </w:pPr>
            <w:r>
              <w:rPr>
                <w:rFonts w:ascii="Georgia" w:eastAsia="Rasa" w:hAnsi="Georgia" w:cs="Rasa"/>
                <w:sz w:val="20"/>
                <w:szCs w:val="20"/>
              </w:rPr>
              <w:t>5</w:t>
            </w:r>
          </w:p>
        </w:tc>
        <w:tc>
          <w:tcPr>
            <w:tcW w:w="2070" w:type="dxa"/>
          </w:tcPr>
          <w:p w14:paraId="0166497E" w14:textId="77777777" w:rsidR="003D67C0" w:rsidRPr="001B2D61" w:rsidRDefault="003D67C0" w:rsidP="004A7DA1">
            <w:pPr>
              <w:spacing w:line="276" w:lineRule="auto"/>
              <w:jc w:val="both"/>
              <w:rPr>
                <w:rFonts w:ascii="Georgia" w:eastAsia="Rasa" w:hAnsi="Georgia" w:cs="Rasa"/>
                <w:sz w:val="20"/>
                <w:szCs w:val="20"/>
              </w:rPr>
            </w:pPr>
            <w:r w:rsidRPr="001B2D61">
              <w:rPr>
                <w:rFonts w:ascii="Georgia" w:eastAsia="Rasa" w:hAnsi="Georgia" w:cs="Rasa"/>
                <w:sz w:val="20"/>
                <w:szCs w:val="20"/>
              </w:rPr>
              <w:t>Subsidiary of Abu Dhabi Investment Authority (ADIA) as prescribed under section 10(23FE) of the Act</w:t>
            </w:r>
          </w:p>
        </w:tc>
        <w:tc>
          <w:tcPr>
            <w:tcW w:w="2070" w:type="dxa"/>
          </w:tcPr>
          <w:p w14:paraId="4C1E111C" w14:textId="77777777" w:rsidR="003D67C0" w:rsidRPr="001B2D61" w:rsidRDefault="003D67C0" w:rsidP="004A7DA1">
            <w:pPr>
              <w:spacing w:line="276" w:lineRule="auto"/>
              <w:jc w:val="both"/>
              <w:rPr>
                <w:rFonts w:ascii="Georgia" w:eastAsia="Rasa" w:hAnsi="Georgia" w:cs="Rasa"/>
                <w:sz w:val="20"/>
                <w:szCs w:val="20"/>
              </w:rPr>
            </w:pPr>
            <w:r w:rsidRPr="001B2D61">
              <w:rPr>
                <w:rFonts w:ascii="Georgia" w:eastAsia="Rasa" w:hAnsi="Georgia" w:cs="Rasa"/>
                <w:sz w:val="20"/>
                <w:szCs w:val="20"/>
              </w:rPr>
              <w:t>NIL</w:t>
            </w:r>
          </w:p>
        </w:tc>
        <w:tc>
          <w:tcPr>
            <w:tcW w:w="4500" w:type="dxa"/>
          </w:tcPr>
          <w:p w14:paraId="57DF4471" w14:textId="2D6318E0" w:rsidR="004A10B1" w:rsidRPr="00971308" w:rsidRDefault="004A10B1" w:rsidP="00971308">
            <w:pPr>
              <w:pStyle w:val="ListParagraph"/>
              <w:numPr>
                <w:ilvl w:val="0"/>
                <w:numId w:val="7"/>
              </w:numPr>
              <w:spacing w:line="276" w:lineRule="auto"/>
              <w:ind w:left="360"/>
              <w:jc w:val="both"/>
              <w:rPr>
                <w:rFonts w:ascii="Georgia" w:eastAsia="Rasa" w:hAnsi="Georgia" w:cs="Rasa"/>
                <w:sz w:val="20"/>
                <w:szCs w:val="20"/>
              </w:rPr>
            </w:pPr>
            <w:r w:rsidRPr="00971308">
              <w:rPr>
                <w:rFonts w:ascii="Georgia" w:eastAsia="Rasa" w:hAnsi="Georgia" w:cs="Rasa"/>
                <w:sz w:val="20"/>
                <w:szCs w:val="20"/>
              </w:rPr>
              <w:t>Copy of PAN card</w:t>
            </w:r>
          </w:p>
          <w:p w14:paraId="07570C80" w14:textId="77777777" w:rsidR="004A10B1" w:rsidRDefault="004A10B1" w:rsidP="00971308">
            <w:pPr>
              <w:pStyle w:val="ListParagraph"/>
              <w:spacing w:line="276" w:lineRule="auto"/>
              <w:ind w:left="360"/>
              <w:jc w:val="both"/>
              <w:rPr>
                <w:rFonts w:ascii="Georgia" w:eastAsia="Rasa" w:hAnsi="Georgia" w:cs="Rasa"/>
                <w:sz w:val="20"/>
                <w:szCs w:val="20"/>
              </w:rPr>
            </w:pPr>
          </w:p>
          <w:p w14:paraId="38832AB4" w14:textId="03FDC72F" w:rsidR="003D67C0" w:rsidRPr="00971308" w:rsidRDefault="003D67C0" w:rsidP="00971308">
            <w:pPr>
              <w:pStyle w:val="ListParagraph"/>
              <w:numPr>
                <w:ilvl w:val="0"/>
                <w:numId w:val="7"/>
              </w:numPr>
              <w:spacing w:line="276" w:lineRule="auto"/>
              <w:ind w:left="360"/>
              <w:jc w:val="both"/>
              <w:rPr>
                <w:rFonts w:ascii="Georgia" w:eastAsia="Rasa" w:hAnsi="Georgia" w:cs="Rasa"/>
                <w:sz w:val="20"/>
                <w:szCs w:val="20"/>
              </w:rPr>
            </w:pPr>
            <w:r w:rsidRPr="00971308">
              <w:rPr>
                <w:rFonts w:ascii="Georgia" w:eastAsia="Rasa" w:hAnsi="Georgia" w:cs="Rasa"/>
                <w:sz w:val="20"/>
                <w:szCs w:val="20"/>
              </w:rPr>
              <w:t xml:space="preserve">Self-Declaration </w:t>
            </w:r>
            <w:r w:rsidRPr="00971308">
              <w:rPr>
                <w:rFonts w:ascii="Georgia" w:eastAsia="Rasa" w:hAnsi="Georgia" w:cs="Rasa"/>
                <w:i/>
                <w:iCs/>
                <w:sz w:val="20"/>
                <w:szCs w:val="20"/>
              </w:rPr>
              <w:t>(</w:t>
            </w:r>
            <w:r w:rsidR="00BA5D69" w:rsidRPr="00971308">
              <w:rPr>
                <w:rFonts w:ascii="Georgia" w:eastAsia="Rasa" w:hAnsi="Georgia" w:cs="Rasa"/>
                <w:i/>
                <w:iCs/>
                <w:sz w:val="20"/>
                <w:szCs w:val="20"/>
              </w:rPr>
              <w:t xml:space="preserve">Refer </w:t>
            </w:r>
            <w:r w:rsidRPr="00971308">
              <w:rPr>
                <w:rFonts w:ascii="Georgia" w:eastAsia="Rasa" w:hAnsi="Georgia" w:cs="Rasa"/>
                <w:b/>
                <w:bCs/>
                <w:i/>
                <w:iCs/>
                <w:sz w:val="20"/>
                <w:szCs w:val="20"/>
              </w:rPr>
              <w:t>Annexure-</w:t>
            </w:r>
            <w:r w:rsidR="005D7288">
              <w:rPr>
                <w:rFonts w:ascii="Georgia" w:eastAsia="Rasa" w:hAnsi="Georgia" w:cs="Rasa"/>
                <w:b/>
                <w:bCs/>
                <w:i/>
                <w:iCs/>
                <w:sz w:val="20"/>
                <w:szCs w:val="20"/>
              </w:rPr>
              <w:t>8</w:t>
            </w:r>
            <w:r w:rsidRPr="00971308">
              <w:rPr>
                <w:rFonts w:ascii="Georgia" w:eastAsia="Rasa" w:hAnsi="Georgia" w:cs="Rasa"/>
                <w:i/>
                <w:iCs/>
                <w:sz w:val="20"/>
                <w:szCs w:val="20"/>
              </w:rPr>
              <w:t>)</w:t>
            </w:r>
            <w:r w:rsidRPr="00971308">
              <w:rPr>
                <w:rFonts w:ascii="Georgia" w:eastAsia="Rasa" w:hAnsi="Georgia" w:cs="Rasa"/>
                <w:sz w:val="20"/>
                <w:szCs w:val="20"/>
              </w:rPr>
              <w:t xml:space="preserve"> substantiating the </w:t>
            </w:r>
            <w:r w:rsidR="00971308" w:rsidRPr="00971308">
              <w:rPr>
                <w:rFonts w:ascii="Georgia" w:eastAsia="Rasa" w:hAnsi="Georgia" w:cs="Rasa"/>
                <w:sz w:val="20"/>
                <w:szCs w:val="20"/>
              </w:rPr>
              <w:t>fulfilment</w:t>
            </w:r>
            <w:r w:rsidRPr="00971308">
              <w:rPr>
                <w:rFonts w:ascii="Georgia" w:eastAsia="Rasa" w:hAnsi="Georgia" w:cs="Rasa"/>
                <w:sz w:val="20"/>
                <w:szCs w:val="20"/>
              </w:rPr>
              <w:t xml:space="preserve"> of conditions prescribed under section 10(23FE) of the Act</w:t>
            </w:r>
          </w:p>
        </w:tc>
      </w:tr>
      <w:tr w:rsidR="003D67C0" w:rsidRPr="001B2D61" w14:paraId="4227A8B9" w14:textId="77777777" w:rsidTr="00971308">
        <w:tc>
          <w:tcPr>
            <w:tcW w:w="630" w:type="dxa"/>
          </w:tcPr>
          <w:p w14:paraId="695F5253" w14:textId="793AAB87" w:rsidR="003D67C0" w:rsidRPr="001B2D61" w:rsidRDefault="003C045C" w:rsidP="004A7DA1">
            <w:pPr>
              <w:spacing w:line="276" w:lineRule="auto"/>
              <w:jc w:val="both"/>
              <w:rPr>
                <w:rFonts w:ascii="Georgia" w:eastAsia="Rasa" w:hAnsi="Georgia" w:cs="Rasa"/>
                <w:sz w:val="20"/>
                <w:szCs w:val="20"/>
              </w:rPr>
            </w:pPr>
            <w:r>
              <w:rPr>
                <w:rFonts w:ascii="Georgia" w:eastAsia="Rasa" w:hAnsi="Georgia" w:cs="Rasa"/>
                <w:sz w:val="20"/>
                <w:szCs w:val="20"/>
              </w:rPr>
              <w:lastRenderedPageBreak/>
              <w:t>6</w:t>
            </w:r>
          </w:p>
        </w:tc>
        <w:tc>
          <w:tcPr>
            <w:tcW w:w="2070" w:type="dxa"/>
          </w:tcPr>
          <w:p w14:paraId="08E62335" w14:textId="241A8923" w:rsidR="003D67C0" w:rsidRPr="001B2D61" w:rsidRDefault="003D67C0" w:rsidP="004A7DA1">
            <w:pPr>
              <w:spacing w:line="276" w:lineRule="auto"/>
              <w:jc w:val="both"/>
              <w:rPr>
                <w:rFonts w:ascii="Georgia" w:eastAsia="Rasa" w:hAnsi="Georgia" w:cs="Rasa"/>
                <w:sz w:val="20"/>
                <w:szCs w:val="20"/>
              </w:rPr>
            </w:pPr>
            <w:r w:rsidRPr="001B2D61">
              <w:rPr>
                <w:rFonts w:ascii="Georgia" w:eastAsia="Rasa" w:hAnsi="Georgia" w:cs="Rasa"/>
                <w:sz w:val="20"/>
                <w:szCs w:val="20"/>
              </w:rPr>
              <w:t>Availability of Lower/NIL tax deduction certificate issued by Income Tax Department u</w:t>
            </w:r>
            <w:r w:rsidR="00522B31">
              <w:rPr>
                <w:rFonts w:ascii="Georgia" w:eastAsia="Rasa" w:hAnsi="Georgia" w:cs="Rasa"/>
                <w:sz w:val="20"/>
                <w:szCs w:val="20"/>
              </w:rPr>
              <w:t>nder section</w:t>
            </w:r>
            <w:r w:rsidRPr="001B2D61">
              <w:rPr>
                <w:rFonts w:ascii="Georgia" w:eastAsia="Rasa" w:hAnsi="Georgia" w:cs="Rasa"/>
                <w:sz w:val="20"/>
                <w:szCs w:val="20"/>
              </w:rPr>
              <w:t xml:space="preserve"> 195 or 197 of the Act</w:t>
            </w:r>
          </w:p>
        </w:tc>
        <w:tc>
          <w:tcPr>
            <w:tcW w:w="2070" w:type="dxa"/>
          </w:tcPr>
          <w:p w14:paraId="7FE14EB0" w14:textId="6992ABD7" w:rsidR="003D67C0" w:rsidRPr="001B2D61" w:rsidRDefault="003D67C0" w:rsidP="004A7DA1">
            <w:pPr>
              <w:spacing w:line="276" w:lineRule="auto"/>
              <w:jc w:val="both"/>
              <w:rPr>
                <w:rFonts w:ascii="Georgia" w:eastAsia="Rasa" w:hAnsi="Georgia" w:cs="Rasa"/>
                <w:sz w:val="20"/>
                <w:szCs w:val="20"/>
              </w:rPr>
            </w:pPr>
            <w:r w:rsidRPr="001B2D61">
              <w:rPr>
                <w:rFonts w:ascii="Georgia" w:eastAsia="Rasa" w:hAnsi="Georgia" w:cs="Rasa"/>
                <w:sz w:val="20"/>
                <w:szCs w:val="20"/>
              </w:rPr>
              <w:t xml:space="preserve">Rate specified in Lower </w:t>
            </w:r>
            <w:r w:rsidR="00170127" w:rsidRPr="001B2D61">
              <w:rPr>
                <w:rFonts w:ascii="Georgia" w:eastAsia="Rasa" w:hAnsi="Georgia" w:cs="Rasa"/>
                <w:sz w:val="20"/>
                <w:szCs w:val="20"/>
              </w:rPr>
              <w:t xml:space="preserve">TDS </w:t>
            </w:r>
            <w:r w:rsidRPr="001B2D61">
              <w:rPr>
                <w:rFonts w:ascii="Georgia" w:eastAsia="Rasa" w:hAnsi="Georgia" w:cs="Rasa"/>
                <w:sz w:val="20"/>
                <w:szCs w:val="20"/>
              </w:rPr>
              <w:t>certificate obtained from Income Tax Department</w:t>
            </w:r>
          </w:p>
        </w:tc>
        <w:tc>
          <w:tcPr>
            <w:tcW w:w="4500" w:type="dxa"/>
          </w:tcPr>
          <w:p w14:paraId="62674FF6" w14:textId="77777777" w:rsidR="003D67C0" w:rsidRDefault="003D67C0" w:rsidP="004A7DA1">
            <w:pPr>
              <w:spacing w:line="276" w:lineRule="auto"/>
              <w:jc w:val="both"/>
              <w:rPr>
                <w:rFonts w:ascii="Georgia" w:eastAsia="Rasa" w:hAnsi="Georgia" w:cs="Rasa"/>
                <w:sz w:val="20"/>
                <w:szCs w:val="20"/>
              </w:rPr>
            </w:pPr>
            <w:r w:rsidRPr="001B2D61">
              <w:rPr>
                <w:rFonts w:ascii="Georgia" w:eastAsia="Rasa" w:hAnsi="Georgia" w:cs="Rasa"/>
                <w:sz w:val="20"/>
                <w:szCs w:val="20"/>
              </w:rPr>
              <w:t xml:space="preserve">Copy of the lower </w:t>
            </w:r>
            <w:r w:rsidR="00170127" w:rsidRPr="001B2D61">
              <w:rPr>
                <w:rFonts w:ascii="Georgia" w:eastAsia="Rasa" w:hAnsi="Georgia" w:cs="Rasa"/>
                <w:sz w:val="20"/>
                <w:szCs w:val="20"/>
              </w:rPr>
              <w:t xml:space="preserve">TDS </w:t>
            </w:r>
            <w:r w:rsidRPr="001B2D61">
              <w:rPr>
                <w:rFonts w:ascii="Georgia" w:eastAsia="Rasa" w:hAnsi="Georgia" w:cs="Rasa"/>
                <w:sz w:val="20"/>
                <w:szCs w:val="20"/>
              </w:rPr>
              <w:t>certificate obtained from Income Tax Department</w:t>
            </w:r>
          </w:p>
          <w:p w14:paraId="4D63F103" w14:textId="77777777" w:rsidR="004A10B1" w:rsidRDefault="004A10B1" w:rsidP="004A7DA1">
            <w:pPr>
              <w:spacing w:line="276" w:lineRule="auto"/>
              <w:jc w:val="both"/>
              <w:rPr>
                <w:rFonts w:ascii="Georgia" w:eastAsia="Rasa" w:hAnsi="Georgia" w:cs="Rasa"/>
                <w:sz w:val="20"/>
                <w:szCs w:val="20"/>
              </w:rPr>
            </w:pPr>
          </w:p>
          <w:p w14:paraId="0194BD1D" w14:textId="089DB252" w:rsidR="004A10B1" w:rsidRPr="001B2D61" w:rsidRDefault="004A10B1" w:rsidP="004A7DA1">
            <w:pPr>
              <w:spacing w:line="276" w:lineRule="auto"/>
              <w:jc w:val="both"/>
              <w:rPr>
                <w:rFonts w:ascii="Georgia" w:eastAsia="Rasa" w:hAnsi="Georgia" w:cs="Rasa"/>
                <w:sz w:val="20"/>
                <w:szCs w:val="20"/>
              </w:rPr>
            </w:pPr>
            <w:r w:rsidRPr="004A10B1">
              <w:rPr>
                <w:rFonts w:ascii="Georgia" w:eastAsia="Rasa" w:hAnsi="Georgia" w:cs="Rasa"/>
                <w:sz w:val="20"/>
                <w:szCs w:val="20"/>
              </w:rPr>
              <w:t>Note: The certificate should be valid for the financial year 202</w:t>
            </w:r>
            <w:r w:rsidR="00362621">
              <w:rPr>
                <w:rFonts w:ascii="Georgia" w:eastAsia="Rasa" w:hAnsi="Georgia" w:cs="Rasa"/>
                <w:sz w:val="20"/>
                <w:szCs w:val="20"/>
              </w:rPr>
              <w:t>5</w:t>
            </w:r>
            <w:r w:rsidRPr="004A10B1">
              <w:rPr>
                <w:rFonts w:ascii="Georgia" w:eastAsia="Rasa" w:hAnsi="Georgia" w:cs="Rasa"/>
                <w:sz w:val="20"/>
                <w:szCs w:val="20"/>
              </w:rPr>
              <w:t>-2</w:t>
            </w:r>
            <w:r w:rsidR="00362621">
              <w:rPr>
                <w:rFonts w:ascii="Georgia" w:eastAsia="Rasa" w:hAnsi="Georgia" w:cs="Rasa"/>
                <w:sz w:val="20"/>
                <w:szCs w:val="20"/>
              </w:rPr>
              <w:t>6</w:t>
            </w:r>
            <w:r w:rsidRPr="004A10B1">
              <w:rPr>
                <w:rFonts w:ascii="Georgia" w:eastAsia="Rasa" w:hAnsi="Georgia" w:cs="Rasa"/>
                <w:sz w:val="20"/>
                <w:szCs w:val="20"/>
              </w:rPr>
              <w:t xml:space="preserve"> and should cover the dividend income from the Company.</w:t>
            </w:r>
          </w:p>
        </w:tc>
      </w:tr>
    </w:tbl>
    <w:p w14:paraId="06809AFA" w14:textId="77777777" w:rsidR="003D67C0" w:rsidRDefault="003D67C0" w:rsidP="004A7DA1">
      <w:pPr>
        <w:spacing w:line="276" w:lineRule="auto"/>
        <w:ind w:left="720"/>
        <w:jc w:val="both"/>
        <w:rPr>
          <w:rFonts w:ascii="Georgia" w:eastAsia="Rasa" w:hAnsi="Georgia" w:cs="Rasa"/>
          <w:i/>
          <w:sz w:val="20"/>
          <w:szCs w:val="20"/>
        </w:rPr>
      </w:pPr>
    </w:p>
    <w:p w14:paraId="3E61ED5B" w14:textId="373D037D" w:rsidR="004A10B1" w:rsidRPr="004747E2" w:rsidRDefault="004A10B1" w:rsidP="004A10B1">
      <w:pPr>
        <w:autoSpaceDE w:val="0"/>
        <w:autoSpaceDN w:val="0"/>
        <w:adjustRightInd w:val="0"/>
        <w:jc w:val="both"/>
        <w:rPr>
          <w:rFonts w:ascii="Georgia" w:eastAsia="GuardianSans-Light" w:hAnsi="Georgia" w:cs="GuardianSans-Light"/>
          <w:sz w:val="20"/>
          <w:szCs w:val="20"/>
        </w:rPr>
      </w:pPr>
      <w:r w:rsidRPr="004747E2">
        <w:rPr>
          <w:rFonts w:ascii="Georgia" w:eastAsia="GuardianSans-Light" w:hAnsi="Georgia" w:cs="GuardianSans-Light"/>
          <w:sz w:val="20"/>
          <w:szCs w:val="20"/>
        </w:rPr>
        <w:t>Application of beneficial Tax Treaty Rate shall depend upon the completeness and satisfactory review by the Company</w:t>
      </w:r>
      <w:r>
        <w:rPr>
          <w:rFonts w:ascii="Georgia" w:eastAsia="GuardianSans-Light" w:hAnsi="Georgia" w:cs="GuardianSans-Light"/>
          <w:sz w:val="20"/>
          <w:szCs w:val="20"/>
        </w:rPr>
        <w:t xml:space="preserve"> </w:t>
      </w:r>
      <w:r w:rsidRPr="004747E2">
        <w:rPr>
          <w:rFonts w:ascii="Georgia" w:eastAsia="GuardianSans-Light" w:hAnsi="Georgia" w:cs="GuardianSans-Light"/>
          <w:sz w:val="20"/>
          <w:szCs w:val="20"/>
        </w:rPr>
        <w:t>/</w:t>
      </w:r>
      <w:r>
        <w:rPr>
          <w:rFonts w:ascii="Georgia" w:eastAsia="GuardianSans-Light" w:hAnsi="Georgia" w:cs="GuardianSans-Light"/>
          <w:sz w:val="20"/>
          <w:szCs w:val="20"/>
        </w:rPr>
        <w:t xml:space="preserve"> </w:t>
      </w:r>
      <w:r w:rsidRPr="004747E2">
        <w:rPr>
          <w:rFonts w:ascii="Georgia" w:eastAsia="GuardianSans-Light" w:hAnsi="Georgia" w:cs="GuardianSans-Light"/>
          <w:sz w:val="20"/>
          <w:szCs w:val="20"/>
        </w:rPr>
        <w:t xml:space="preserve">RTA, of the documents submitted by Non-Resident </w:t>
      </w:r>
      <w:r w:rsidR="003A7DF5">
        <w:rPr>
          <w:rFonts w:ascii="Georgia" w:eastAsia="GuardianSans-Light" w:hAnsi="Georgia" w:cs="GuardianSans-Light"/>
          <w:sz w:val="20"/>
          <w:szCs w:val="20"/>
        </w:rPr>
        <w:t>shareholder</w:t>
      </w:r>
      <w:r w:rsidRPr="004747E2">
        <w:rPr>
          <w:rFonts w:ascii="Georgia" w:eastAsia="GuardianSans-Light" w:hAnsi="Georgia" w:cs="GuardianSans-Light"/>
          <w:sz w:val="20"/>
          <w:szCs w:val="20"/>
        </w:rPr>
        <w:t xml:space="preserve">s </w:t>
      </w:r>
      <w:r w:rsidRPr="004747E2">
        <w:rPr>
          <w:rStyle w:val="ui-provider"/>
          <w:rFonts w:ascii="Georgia" w:hAnsi="Georgia"/>
          <w:sz w:val="20"/>
          <w:szCs w:val="20"/>
        </w:rPr>
        <w:t xml:space="preserve">and meeting requirement of the Act read with applicable Tax Treaty. It must be ensured that self-declaration should be addressed to the </w:t>
      </w:r>
      <w:r>
        <w:rPr>
          <w:rStyle w:val="ui-provider"/>
          <w:rFonts w:ascii="Georgia" w:hAnsi="Georgia"/>
          <w:sz w:val="20"/>
          <w:szCs w:val="20"/>
        </w:rPr>
        <w:t>C</w:t>
      </w:r>
      <w:r w:rsidRPr="004747E2">
        <w:rPr>
          <w:rStyle w:val="ui-provider"/>
          <w:rFonts w:ascii="Georgia" w:hAnsi="Georgia"/>
          <w:sz w:val="20"/>
          <w:szCs w:val="20"/>
        </w:rPr>
        <w:t xml:space="preserve">ompany and should be in the same format as attached.  In the absence of the same, the </w:t>
      </w:r>
      <w:r>
        <w:rPr>
          <w:rStyle w:val="ui-provider"/>
          <w:rFonts w:ascii="Georgia" w:hAnsi="Georgia"/>
          <w:sz w:val="20"/>
          <w:szCs w:val="20"/>
        </w:rPr>
        <w:t>C</w:t>
      </w:r>
      <w:r w:rsidRPr="004747E2">
        <w:rPr>
          <w:rStyle w:val="ui-provider"/>
          <w:rFonts w:ascii="Georgia" w:hAnsi="Georgia"/>
          <w:sz w:val="20"/>
          <w:szCs w:val="20"/>
        </w:rPr>
        <w:t>ompany will not be obligated to apply the beneficial Tax Treaty rate at the time of tax deduction on dividends.</w:t>
      </w:r>
    </w:p>
    <w:p w14:paraId="4BF1EB59" w14:textId="77777777" w:rsidR="004A10B1" w:rsidRPr="001B2D61" w:rsidRDefault="004A10B1" w:rsidP="004A7DA1">
      <w:pPr>
        <w:spacing w:line="276" w:lineRule="auto"/>
        <w:ind w:left="720"/>
        <w:jc w:val="both"/>
        <w:rPr>
          <w:rFonts w:ascii="Georgia" w:eastAsia="Rasa" w:hAnsi="Georgia" w:cs="Rasa"/>
          <w:i/>
          <w:sz w:val="20"/>
          <w:szCs w:val="20"/>
        </w:rPr>
      </w:pPr>
    </w:p>
    <w:p w14:paraId="1CED3865" w14:textId="77777777" w:rsidR="0044489C" w:rsidRPr="004747E2" w:rsidRDefault="0044489C" w:rsidP="0044489C">
      <w:pPr>
        <w:autoSpaceDE w:val="0"/>
        <w:autoSpaceDN w:val="0"/>
        <w:adjustRightInd w:val="0"/>
        <w:jc w:val="both"/>
        <w:rPr>
          <w:rFonts w:ascii="Georgia" w:hAnsi="Georgia" w:cs="GuardianSans-Bold"/>
          <w:sz w:val="20"/>
          <w:szCs w:val="20"/>
        </w:rPr>
      </w:pPr>
      <w:r w:rsidRPr="004747E2">
        <w:rPr>
          <w:rFonts w:ascii="Georgia" w:hAnsi="Georgia" w:cs="GuardianSans-Bold"/>
          <w:sz w:val="20"/>
          <w:szCs w:val="20"/>
        </w:rPr>
        <w:t>The Income Tax Department has also released a Compliance Check Functionality to determine whether the PAN in case of individual is operative/ inoperative and the Company would be relying on the report generated from the said facility for compliance with section 139AA read with section 206AA of the Act.</w:t>
      </w:r>
    </w:p>
    <w:p w14:paraId="4A46AD10" w14:textId="77777777" w:rsidR="004A10B1" w:rsidRPr="004747E2" w:rsidRDefault="004A10B1" w:rsidP="004A10B1">
      <w:pPr>
        <w:autoSpaceDE w:val="0"/>
        <w:autoSpaceDN w:val="0"/>
        <w:adjustRightInd w:val="0"/>
        <w:jc w:val="both"/>
        <w:rPr>
          <w:rFonts w:ascii="Georgia" w:hAnsi="Georgia" w:cs="GuardianSans-Bold"/>
          <w:b/>
          <w:bCs/>
          <w:sz w:val="20"/>
          <w:szCs w:val="20"/>
        </w:rPr>
      </w:pPr>
    </w:p>
    <w:p w14:paraId="16275F57" w14:textId="66927CCD" w:rsidR="003A7DF5" w:rsidRPr="00310D6F" w:rsidRDefault="003A7DF5" w:rsidP="003A7DF5">
      <w:pPr>
        <w:autoSpaceDE w:val="0"/>
        <w:autoSpaceDN w:val="0"/>
        <w:adjustRightInd w:val="0"/>
        <w:jc w:val="both"/>
        <w:rPr>
          <w:rFonts w:ascii="Georgia" w:eastAsia="Rasa" w:hAnsi="Georgia" w:cs="Rasa"/>
          <w:b/>
          <w:i/>
          <w:iCs/>
          <w:sz w:val="20"/>
          <w:szCs w:val="20"/>
        </w:rPr>
      </w:pPr>
      <w:r w:rsidRPr="00971308">
        <w:rPr>
          <w:rFonts w:ascii="Georgia" w:hAnsi="Georgia" w:cs="GuardianSans-Bold"/>
          <w:b/>
          <w:bCs/>
          <w:i/>
          <w:iCs/>
          <w:sz w:val="20"/>
          <w:szCs w:val="20"/>
        </w:rPr>
        <w:t xml:space="preserve">Notes: </w:t>
      </w:r>
    </w:p>
    <w:p w14:paraId="23666CEE" w14:textId="77777777" w:rsidR="003A7DF5" w:rsidRPr="001B2D61" w:rsidRDefault="003A7DF5" w:rsidP="00971308">
      <w:pPr>
        <w:autoSpaceDE w:val="0"/>
        <w:autoSpaceDN w:val="0"/>
        <w:adjustRightInd w:val="0"/>
        <w:jc w:val="both"/>
        <w:rPr>
          <w:rFonts w:ascii="Georgia" w:eastAsia="Rasa" w:hAnsi="Georgia" w:cs="Rasa"/>
          <w:b/>
          <w:i/>
          <w:sz w:val="20"/>
          <w:szCs w:val="20"/>
        </w:rPr>
      </w:pPr>
    </w:p>
    <w:p w14:paraId="2F7E9BE8" w14:textId="0C6C857C" w:rsidR="003D67C0" w:rsidRPr="001B2D61" w:rsidRDefault="003D67C0" w:rsidP="00971308">
      <w:pPr>
        <w:autoSpaceDE w:val="0"/>
        <w:autoSpaceDN w:val="0"/>
        <w:adjustRightInd w:val="0"/>
        <w:jc w:val="both"/>
        <w:rPr>
          <w:rFonts w:ascii="Georgia" w:eastAsia="Rasa" w:hAnsi="Georgia" w:cs="Rasa"/>
          <w:sz w:val="20"/>
          <w:szCs w:val="20"/>
        </w:rPr>
      </w:pPr>
      <w:r w:rsidRPr="001B2D61">
        <w:rPr>
          <w:rFonts w:ascii="Georgia" w:eastAsia="Rasa" w:hAnsi="Georgia" w:cs="Rasa"/>
          <w:sz w:val="20"/>
          <w:szCs w:val="20"/>
        </w:rPr>
        <w:t>Update your KYC data to receive all communications and dividend information - The shareholders are requested to update their KYC data viz., PAN Number, email id, address, mobile number and bank account details by submitting the relevant details with our Registrar &amp; Share Transfer Agent (RTA)</w:t>
      </w:r>
      <w:r w:rsidR="00577209">
        <w:rPr>
          <w:rFonts w:ascii="Georgia" w:eastAsia="Rasa" w:hAnsi="Georgia" w:cs="Rasa"/>
          <w:sz w:val="20"/>
          <w:szCs w:val="20"/>
        </w:rPr>
        <w:t xml:space="preserve">, </w:t>
      </w:r>
      <w:r w:rsidR="00A673D3" w:rsidRPr="00971308">
        <w:rPr>
          <w:rFonts w:ascii="Georgia" w:eastAsia="Rasa" w:hAnsi="Georgia" w:cs="Rasa"/>
          <w:sz w:val="20"/>
          <w:szCs w:val="20"/>
        </w:rPr>
        <w:t>Bigshare Services Private Limited</w:t>
      </w:r>
      <w:r w:rsidR="00577209">
        <w:rPr>
          <w:rFonts w:ascii="Georgia" w:eastAsia="Rasa" w:hAnsi="Georgia" w:cs="Rasa"/>
          <w:sz w:val="20"/>
          <w:szCs w:val="20"/>
        </w:rPr>
        <w:t>,</w:t>
      </w:r>
      <w:r w:rsidRPr="001B2D61">
        <w:rPr>
          <w:rFonts w:ascii="Georgia" w:eastAsia="Rasa" w:hAnsi="Georgia" w:cs="Rasa"/>
          <w:sz w:val="20"/>
          <w:szCs w:val="20"/>
        </w:rPr>
        <w:t xml:space="preserve"> whose e-mail address is</w:t>
      </w:r>
      <w:r w:rsidR="00E61525">
        <w:rPr>
          <w:rFonts w:ascii="Georgia" w:eastAsia="Rasa" w:hAnsi="Georgia" w:cs="Rasa"/>
          <w:sz w:val="20"/>
          <w:szCs w:val="20"/>
        </w:rPr>
        <w:t xml:space="preserve"> </w:t>
      </w:r>
      <w:commentRangeStart w:id="2"/>
      <w:r w:rsidR="00520AC7" w:rsidRPr="00520AC7">
        <w:rPr>
          <w:rFonts w:ascii="Georgia" w:eastAsia="Rasa" w:hAnsi="Georgia" w:cs="Rasa"/>
          <w:sz w:val="20"/>
          <w:szCs w:val="20"/>
          <w:highlight w:val="yellow"/>
        </w:rPr>
        <w:t>&lt;email</w:t>
      </w:r>
      <w:r w:rsidR="00520AC7" w:rsidRPr="00520AC7">
        <w:rPr>
          <w:rStyle w:val="Hyperlink"/>
          <w:rFonts w:ascii="Georgia" w:eastAsia="Rasa" w:hAnsi="Georgia" w:cs="Rasa"/>
          <w:color w:val="auto"/>
          <w:sz w:val="20"/>
          <w:szCs w:val="20"/>
          <w:highlight w:val="yellow"/>
          <w:u w:val="none"/>
        </w:rPr>
        <w:t xml:space="preserve"> id&gt;</w:t>
      </w:r>
      <w:commentRangeEnd w:id="2"/>
      <w:r w:rsidR="00520AC7" w:rsidRPr="00520AC7">
        <w:rPr>
          <w:rStyle w:val="CommentReference"/>
          <w:highlight w:val="yellow"/>
        </w:rPr>
        <w:commentReference w:id="2"/>
      </w:r>
      <w:r w:rsidR="00E61525" w:rsidRPr="00520AC7">
        <w:rPr>
          <w:rFonts w:ascii="Georgia" w:eastAsia="Rasa" w:hAnsi="Georgia" w:cs="Rasa"/>
          <w:sz w:val="20"/>
          <w:szCs w:val="20"/>
        </w:rPr>
        <w:t xml:space="preserve">. </w:t>
      </w:r>
      <w:r w:rsidRPr="001B2D61">
        <w:rPr>
          <w:rFonts w:ascii="Georgia" w:eastAsia="Rasa" w:hAnsi="Georgia" w:cs="Rasa"/>
          <w:sz w:val="20"/>
          <w:szCs w:val="20"/>
        </w:rPr>
        <w:t>Shareholders holding shares in dematerialized mode are requested to update the same with their respective Depository Participant to ensure ease of communication and seamless remittances.</w:t>
      </w:r>
    </w:p>
    <w:p w14:paraId="272FCF27" w14:textId="77777777" w:rsidR="003D67C0" w:rsidRPr="001B2D61" w:rsidRDefault="003D67C0" w:rsidP="004A7DA1">
      <w:pPr>
        <w:pBdr>
          <w:top w:val="nil"/>
          <w:left w:val="nil"/>
          <w:bottom w:val="nil"/>
          <w:right w:val="nil"/>
          <w:between w:val="nil"/>
        </w:pBdr>
        <w:spacing w:line="276" w:lineRule="auto"/>
        <w:ind w:left="360"/>
        <w:jc w:val="both"/>
        <w:rPr>
          <w:rFonts w:ascii="Georgia" w:eastAsia="Rasa" w:hAnsi="Georgia" w:cs="Rasa"/>
          <w:sz w:val="20"/>
          <w:szCs w:val="20"/>
          <w:highlight w:val="yellow"/>
        </w:rPr>
      </w:pPr>
    </w:p>
    <w:p w14:paraId="702AC3A9" w14:textId="5FF807A8" w:rsidR="003D67C0" w:rsidRPr="00A842DA" w:rsidRDefault="003D67C0" w:rsidP="004A7DA1">
      <w:pPr>
        <w:numPr>
          <w:ilvl w:val="0"/>
          <w:numId w:val="1"/>
        </w:numPr>
        <w:pBdr>
          <w:top w:val="nil"/>
          <w:left w:val="nil"/>
          <w:bottom w:val="nil"/>
          <w:right w:val="nil"/>
          <w:between w:val="nil"/>
        </w:pBdr>
        <w:tabs>
          <w:tab w:val="left" w:pos="360"/>
        </w:tabs>
        <w:spacing w:line="276" w:lineRule="auto"/>
        <w:ind w:left="360"/>
        <w:jc w:val="both"/>
        <w:rPr>
          <w:rFonts w:ascii="Georgia" w:eastAsia="Rasa" w:hAnsi="Georgia" w:cs="Rasa"/>
          <w:sz w:val="20"/>
          <w:szCs w:val="20"/>
        </w:rPr>
      </w:pPr>
      <w:commentRangeStart w:id="3"/>
      <w:r w:rsidRPr="00A842DA">
        <w:rPr>
          <w:rFonts w:ascii="Georgia" w:eastAsia="Rasa" w:hAnsi="Georgia" w:cs="Rasa"/>
          <w:sz w:val="20"/>
          <w:szCs w:val="20"/>
          <w:highlight w:val="yellow"/>
        </w:rPr>
        <w:t>The Company will issue soft copy of the TDS certificate to its shareholders to email registered with the Depository Participant / RTA post payment of the dividend</w:t>
      </w:r>
      <w:commentRangeEnd w:id="3"/>
      <w:r w:rsidR="002F020B">
        <w:rPr>
          <w:rStyle w:val="CommentReference"/>
        </w:rPr>
        <w:commentReference w:id="3"/>
      </w:r>
      <w:r w:rsidRPr="00A842DA">
        <w:rPr>
          <w:rFonts w:ascii="Georgia" w:eastAsia="Rasa" w:hAnsi="Georgia" w:cs="Rasa"/>
          <w:sz w:val="20"/>
          <w:szCs w:val="20"/>
          <w:highlight w:val="yellow"/>
        </w:rPr>
        <w:t>.</w:t>
      </w:r>
      <w:r w:rsidRPr="00A842DA">
        <w:rPr>
          <w:rFonts w:ascii="Georgia" w:eastAsia="Rasa" w:hAnsi="Georgia" w:cs="Rasa"/>
          <w:sz w:val="20"/>
          <w:szCs w:val="20"/>
        </w:rPr>
        <w:t xml:space="preserve"> Shareholders will be able to download the tax credit statement from the Income Tax Department’s website </w:t>
      </w:r>
      <w:hyperlink r:id="rId16" w:history="1">
        <w:r w:rsidR="00170127" w:rsidRPr="00F9406E">
          <w:rPr>
            <w:rStyle w:val="Hyperlink"/>
            <w:rFonts w:ascii="Georgia" w:eastAsia="Rasa" w:hAnsi="Georgia" w:cs="Rasa"/>
            <w:sz w:val="20"/>
            <w:szCs w:val="20"/>
          </w:rPr>
          <w:t>https://www.incometax.gov.in/iec/foportal</w:t>
        </w:r>
      </w:hyperlink>
      <w:r w:rsidRPr="00A842DA">
        <w:rPr>
          <w:rFonts w:ascii="Georgia" w:eastAsia="Rasa" w:hAnsi="Georgia" w:cs="Rasa"/>
          <w:sz w:val="20"/>
          <w:szCs w:val="20"/>
        </w:rPr>
        <w:t xml:space="preserve"> (refer to Form </w:t>
      </w:r>
      <w:r w:rsidR="00910540">
        <w:rPr>
          <w:rFonts w:ascii="Georgia" w:eastAsia="Rasa" w:hAnsi="Georgia" w:cs="Rasa"/>
          <w:sz w:val="20"/>
          <w:szCs w:val="20"/>
        </w:rPr>
        <w:t xml:space="preserve">No. </w:t>
      </w:r>
      <w:r w:rsidRPr="00A842DA">
        <w:rPr>
          <w:rFonts w:ascii="Georgia" w:eastAsia="Rasa" w:hAnsi="Georgia" w:cs="Rasa"/>
          <w:sz w:val="20"/>
          <w:szCs w:val="20"/>
        </w:rPr>
        <w:t>26AS).</w:t>
      </w:r>
    </w:p>
    <w:p w14:paraId="33A128F3" w14:textId="77777777" w:rsidR="003D67C0" w:rsidRPr="001B2D61" w:rsidRDefault="003D67C0" w:rsidP="004A7DA1">
      <w:pPr>
        <w:tabs>
          <w:tab w:val="left" w:pos="360"/>
        </w:tabs>
        <w:spacing w:line="276" w:lineRule="auto"/>
        <w:ind w:left="360" w:hanging="360"/>
        <w:jc w:val="both"/>
        <w:rPr>
          <w:rFonts w:ascii="Georgia" w:eastAsia="Rasa" w:hAnsi="Georgia" w:cs="Rasa"/>
          <w:sz w:val="20"/>
          <w:szCs w:val="20"/>
        </w:rPr>
      </w:pPr>
    </w:p>
    <w:p w14:paraId="48ACC42C" w14:textId="14B05A7B" w:rsidR="003D67C0" w:rsidRDefault="003D67C0" w:rsidP="004A7DA1">
      <w:pPr>
        <w:numPr>
          <w:ilvl w:val="0"/>
          <w:numId w:val="1"/>
        </w:numPr>
        <w:pBdr>
          <w:top w:val="nil"/>
          <w:left w:val="nil"/>
          <w:bottom w:val="nil"/>
          <w:right w:val="nil"/>
          <w:between w:val="nil"/>
        </w:pBdr>
        <w:tabs>
          <w:tab w:val="left" w:pos="360"/>
        </w:tabs>
        <w:spacing w:line="276" w:lineRule="auto"/>
        <w:ind w:left="360"/>
        <w:jc w:val="both"/>
        <w:rPr>
          <w:rFonts w:ascii="Georgia" w:eastAsia="Rasa" w:hAnsi="Georgia" w:cs="Rasa"/>
          <w:sz w:val="20"/>
          <w:szCs w:val="20"/>
        </w:rPr>
      </w:pPr>
      <w:r w:rsidRPr="001B2D61">
        <w:rPr>
          <w:rFonts w:ascii="Georgia" w:eastAsia="Rasa" w:hAnsi="Georgia" w:cs="Rasa"/>
          <w:sz w:val="20"/>
          <w:szCs w:val="20"/>
        </w:rPr>
        <w:t xml:space="preserve">The aforesaid documents and all the declarations such as Form </w:t>
      </w:r>
      <w:r w:rsidR="00CD32D7" w:rsidRPr="001B2D61">
        <w:rPr>
          <w:rFonts w:ascii="Georgia" w:eastAsia="Rasa" w:hAnsi="Georgia" w:cs="Rasa"/>
          <w:sz w:val="20"/>
          <w:szCs w:val="20"/>
        </w:rPr>
        <w:t>No</w:t>
      </w:r>
      <w:r w:rsidR="00522B31">
        <w:rPr>
          <w:rFonts w:ascii="Georgia" w:eastAsia="Rasa" w:hAnsi="Georgia" w:cs="Rasa"/>
          <w:sz w:val="20"/>
          <w:szCs w:val="20"/>
        </w:rPr>
        <w:t>.</w:t>
      </w:r>
      <w:r w:rsidR="00CD32D7" w:rsidRPr="001B2D61">
        <w:rPr>
          <w:rFonts w:ascii="Georgia" w:eastAsia="Rasa" w:hAnsi="Georgia" w:cs="Rasa"/>
          <w:sz w:val="20"/>
          <w:szCs w:val="20"/>
        </w:rPr>
        <w:t xml:space="preserve"> </w:t>
      </w:r>
      <w:r w:rsidRPr="001B2D61">
        <w:rPr>
          <w:rFonts w:ascii="Georgia" w:eastAsia="Rasa" w:hAnsi="Georgia" w:cs="Rasa"/>
          <w:sz w:val="20"/>
          <w:szCs w:val="20"/>
        </w:rPr>
        <w:t>15G/ 15H, documents under section 196, 197A</w:t>
      </w:r>
      <w:r w:rsidR="00CD32D7" w:rsidRPr="001B2D61">
        <w:rPr>
          <w:rFonts w:ascii="Georgia" w:eastAsia="Rasa" w:hAnsi="Georgia" w:cs="Rasa"/>
          <w:sz w:val="20"/>
          <w:szCs w:val="20"/>
        </w:rPr>
        <w:t xml:space="preserve"> on the Act</w:t>
      </w:r>
      <w:r w:rsidRPr="001B2D61">
        <w:rPr>
          <w:rFonts w:ascii="Georgia" w:eastAsia="Rasa" w:hAnsi="Georgia" w:cs="Rasa"/>
          <w:sz w:val="20"/>
          <w:szCs w:val="20"/>
        </w:rPr>
        <w:t>, FPI Registration Certificate, Tax Residency Certificate, Lower Tax certificate etc. can be</w:t>
      </w:r>
      <w:r w:rsidR="00EF0E93">
        <w:rPr>
          <w:rFonts w:ascii="Georgia" w:eastAsia="Rasa" w:hAnsi="Georgia" w:cs="Rasa"/>
          <w:sz w:val="20"/>
          <w:szCs w:val="20"/>
        </w:rPr>
        <w:t xml:space="preserve"> provided to RTA on their </w:t>
      </w:r>
      <w:r w:rsidRPr="001B2D61">
        <w:rPr>
          <w:rFonts w:ascii="Georgia" w:eastAsia="Rasa" w:hAnsi="Georgia" w:cs="Rasa"/>
          <w:sz w:val="20"/>
          <w:szCs w:val="20"/>
        </w:rPr>
        <w:t>email</w:t>
      </w:r>
      <w:r w:rsidR="00EF0E93">
        <w:rPr>
          <w:rFonts w:ascii="Georgia" w:eastAsia="Rasa" w:hAnsi="Georgia" w:cs="Rasa"/>
          <w:sz w:val="20"/>
          <w:szCs w:val="20"/>
        </w:rPr>
        <w:t xml:space="preserve"> address at</w:t>
      </w:r>
      <w:r w:rsidRPr="001B2D61">
        <w:rPr>
          <w:rFonts w:ascii="Georgia" w:eastAsia="Rasa" w:hAnsi="Georgia" w:cs="Rasa"/>
          <w:sz w:val="20"/>
          <w:szCs w:val="20"/>
        </w:rPr>
        <w:t xml:space="preserve"> </w:t>
      </w:r>
      <w:commentRangeStart w:id="4"/>
      <w:r w:rsidR="00520AC7" w:rsidRPr="00520AC7">
        <w:rPr>
          <w:rFonts w:ascii="Georgia" w:eastAsia="Rasa" w:hAnsi="Georgia" w:cs="Rasa"/>
          <w:sz w:val="20"/>
          <w:szCs w:val="20"/>
          <w:highlight w:val="yellow"/>
        </w:rPr>
        <w:t>&lt;email id&gt;</w:t>
      </w:r>
      <w:commentRangeEnd w:id="4"/>
      <w:r w:rsidR="00520AC7">
        <w:rPr>
          <w:rStyle w:val="CommentReference"/>
        </w:rPr>
        <w:commentReference w:id="4"/>
      </w:r>
      <w:r w:rsidR="00520AC7" w:rsidRPr="00520AC7">
        <w:rPr>
          <w:rFonts w:ascii="Georgia" w:eastAsia="Rasa" w:hAnsi="Georgia" w:cs="Rasa"/>
          <w:sz w:val="20"/>
          <w:szCs w:val="20"/>
        </w:rPr>
        <w:t xml:space="preserve"> </w:t>
      </w:r>
      <w:commentRangeStart w:id="5"/>
      <w:r w:rsidR="005D54CE" w:rsidRPr="00520AC7">
        <w:rPr>
          <w:rFonts w:ascii="Georgia" w:eastAsia="Rasa" w:hAnsi="Georgia" w:cs="Rasa"/>
          <w:sz w:val="20"/>
          <w:szCs w:val="20"/>
        </w:rPr>
        <w:t xml:space="preserve">by </w:t>
      </w:r>
      <w:r w:rsidR="009A6A09" w:rsidRPr="00520AC7">
        <w:rPr>
          <w:rFonts w:ascii="Georgia" w:eastAsia="Rasa" w:hAnsi="Georgia" w:cs="Rasa"/>
          <w:sz w:val="20"/>
          <w:szCs w:val="20"/>
        </w:rPr>
        <w:t>……………….</w:t>
      </w:r>
      <w:r w:rsidRPr="00520AC7">
        <w:rPr>
          <w:rFonts w:ascii="Georgia" w:eastAsia="Rasa" w:hAnsi="Georgia" w:cs="Rasa"/>
          <w:sz w:val="20"/>
          <w:szCs w:val="20"/>
        </w:rPr>
        <w:t xml:space="preserve"> </w:t>
      </w:r>
      <w:commentRangeEnd w:id="5"/>
      <w:r w:rsidR="0045384E" w:rsidRPr="00520AC7">
        <w:rPr>
          <w:rFonts w:ascii="Georgia" w:eastAsia="Rasa" w:hAnsi="Georgia" w:cs="Rasa"/>
          <w:sz w:val="20"/>
          <w:szCs w:val="20"/>
        </w:rPr>
        <w:commentReference w:id="5"/>
      </w:r>
      <w:r w:rsidRPr="001B2D61">
        <w:rPr>
          <w:rFonts w:ascii="Georgia" w:eastAsia="Rasa" w:hAnsi="Georgia" w:cs="Rasa"/>
          <w:sz w:val="20"/>
          <w:szCs w:val="20"/>
        </w:rPr>
        <w:t>Any communication in relation to tax rate determination/deduction/</w:t>
      </w:r>
      <w:r w:rsidR="00170127" w:rsidRPr="001B2D61">
        <w:rPr>
          <w:rFonts w:ascii="Georgia" w:eastAsia="Rasa" w:hAnsi="Georgia" w:cs="Rasa"/>
          <w:sz w:val="20"/>
          <w:szCs w:val="20"/>
        </w:rPr>
        <w:t xml:space="preserve">TDS </w:t>
      </w:r>
      <w:r w:rsidRPr="001B2D61">
        <w:rPr>
          <w:rFonts w:ascii="Georgia" w:eastAsia="Rasa" w:hAnsi="Georgia" w:cs="Rasa"/>
          <w:sz w:val="20"/>
          <w:szCs w:val="20"/>
        </w:rPr>
        <w:t xml:space="preserve">matters received </w:t>
      </w:r>
      <w:r w:rsidR="005D54CE" w:rsidRPr="001B2D61">
        <w:rPr>
          <w:rFonts w:ascii="Georgia" w:eastAsia="Rasa" w:hAnsi="Georgia" w:cs="Rasa"/>
          <w:sz w:val="20"/>
          <w:szCs w:val="20"/>
        </w:rPr>
        <w:t xml:space="preserve">after </w:t>
      </w:r>
      <w:commentRangeStart w:id="6"/>
      <w:r w:rsidR="009A6A09" w:rsidRPr="00910540">
        <w:rPr>
          <w:rFonts w:ascii="Georgia" w:eastAsia="Rasa" w:hAnsi="Georgia" w:cs="Rasa"/>
          <w:sz w:val="20"/>
          <w:szCs w:val="20"/>
          <w:highlight w:val="yellow"/>
        </w:rPr>
        <w:t>………………..</w:t>
      </w:r>
      <w:r w:rsidRPr="00910540">
        <w:rPr>
          <w:rFonts w:ascii="Georgia" w:eastAsia="Rasa" w:hAnsi="Georgia" w:cs="Rasa"/>
          <w:i/>
          <w:sz w:val="20"/>
          <w:szCs w:val="20"/>
          <w:highlight w:val="yellow"/>
        </w:rPr>
        <w:t xml:space="preserve"> </w:t>
      </w:r>
      <w:commentRangeEnd w:id="6"/>
      <w:r w:rsidR="0045384E">
        <w:rPr>
          <w:rStyle w:val="CommentReference"/>
        </w:rPr>
        <w:commentReference w:id="6"/>
      </w:r>
      <w:r w:rsidRPr="00A673D3">
        <w:rPr>
          <w:rFonts w:ascii="Georgia" w:eastAsia="Rasa" w:hAnsi="Georgia" w:cs="Rasa"/>
          <w:sz w:val="20"/>
          <w:szCs w:val="20"/>
        </w:rPr>
        <w:t>shall not</w:t>
      </w:r>
      <w:r w:rsidRPr="001B2D61">
        <w:rPr>
          <w:rFonts w:ascii="Georgia" w:eastAsia="Rasa" w:hAnsi="Georgia" w:cs="Rasa"/>
          <w:sz w:val="20"/>
          <w:szCs w:val="20"/>
        </w:rPr>
        <w:t xml:space="preserve"> be considered. Further, the shareholders can download the format of </w:t>
      </w:r>
      <w:r w:rsidRPr="0048266A">
        <w:rPr>
          <w:rFonts w:ascii="Georgia" w:eastAsia="Rasa" w:hAnsi="Georgia" w:cs="Rasa"/>
          <w:sz w:val="20"/>
          <w:szCs w:val="20"/>
          <w:highlight w:val="yellow"/>
        </w:rPr>
        <w:t>Annexures</w:t>
      </w:r>
      <w:r w:rsidRPr="001B2D61">
        <w:rPr>
          <w:rFonts w:ascii="Georgia" w:eastAsia="Rasa" w:hAnsi="Georgia" w:cs="Rasa"/>
          <w:sz w:val="20"/>
          <w:szCs w:val="20"/>
        </w:rPr>
        <w:t xml:space="preserve"> on the website of the </w:t>
      </w:r>
      <w:r w:rsidR="005745A7" w:rsidRPr="001B2D61">
        <w:rPr>
          <w:rFonts w:ascii="Georgia" w:eastAsia="Rasa" w:hAnsi="Georgia" w:cs="Rasa"/>
          <w:sz w:val="20"/>
          <w:szCs w:val="20"/>
        </w:rPr>
        <w:t xml:space="preserve">Company </w:t>
      </w:r>
      <w:r w:rsidR="000C20D2" w:rsidRPr="001B2D61">
        <w:rPr>
          <w:rFonts w:ascii="Georgia" w:eastAsia="Rasa" w:hAnsi="Georgia" w:cs="Rasa"/>
          <w:sz w:val="20"/>
          <w:szCs w:val="20"/>
        </w:rPr>
        <w:t>at</w:t>
      </w:r>
      <w:r w:rsidR="00F9406E" w:rsidRPr="00F9406E">
        <w:rPr>
          <w:rFonts w:ascii="Georgia" w:eastAsia="Rasa" w:hAnsi="Georgia" w:cs="Rasa"/>
          <w:sz w:val="20"/>
          <w:szCs w:val="20"/>
        </w:rPr>
        <w:t xml:space="preserve"> </w:t>
      </w:r>
      <w:commentRangeStart w:id="7"/>
      <w:r w:rsidR="00F9406E" w:rsidRPr="00F9406E">
        <w:rPr>
          <w:rFonts w:ascii="Georgia" w:eastAsia="Rasa" w:hAnsi="Georgia" w:cs="Rasa"/>
          <w:sz w:val="20"/>
          <w:szCs w:val="20"/>
          <w:highlight w:val="yellow"/>
        </w:rPr>
        <w:t>&lt;Webs</w:t>
      </w:r>
      <w:r w:rsidR="00F9406E">
        <w:rPr>
          <w:rFonts w:ascii="Georgia" w:eastAsia="Rasa" w:hAnsi="Georgia" w:cs="Rasa"/>
          <w:sz w:val="20"/>
          <w:szCs w:val="20"/>
          <w:highlight w:val="yellow"/>
        </w:rPr>
        <w:t>i</w:t>
      </w:r>
      <w:r w:rsidR="00F9406E" w:rsidRPr="00F9406E">
        <w:rPr>
          <w:rFonts w:ascii="Georgia" w:eastAsia="Rasa" w:hAnsi="Georgia" w:cs="Rasa"/>
          <w:sz w:val="20"/>
          <w:szCs w:val="20"/>
          <w:highlight w:val="yellow"/>
        </w:rPr>
        <w:t>te&gt;</w:t>
      </w:r>
      <w:commentRangeEnd w:id="7"/>
      <w:r w:rsidR="00F9406E">
        <w:rPr>
          <w:rStyle w:val="CommentReference"/>
        </w:rPr>
        <w:commentReference w:id="7"/>
      </w:r>
      <w:r w:rsidR="00E61525">
        <w:rPr>
          <w:rFonts w:ascii="Georgia" w:eastAsia="Rasa" w:hAnsi="Georgia" w:cs="Rasa"/>
          <w:sz w:val="20"/>
          <w:szCs w:val="20"/>
        </w:rPr>
        <w:t>.</w:t>
      </w:r>
    </w:p>
    <w:p w14:paraId="217CB15B" w14:textId="47ACABED" w:rsidR="00AF517B" w:rsidRDefault="00AF517B" w:rsidP="00971308">
      <w:pPr>
        <w:pBdr>
          <w:top w:val="nil"/>
          <w:left w:val="nil"/>
          <w:bottom w:val="nil"/>
          <w:right w:val="nil"/>
          <w:between w:val="nil"/>
        </w:pBdr>
        <w:tabs>
          <w:tab w:val="left" w:pos="360"/>
        </w:tabs>
        <w:spacing w:line="276" w:lineRule="auto"/>
        <w:jc w:val="both"/>
        <w:rPr>
          <w:rFonts w:ascii="Georgia" w:hAnsi="Georgia"/>
          <w:sz w:val="20"/>
          <w:szCs w:val="20"/>
        </w:rPr>
      </w:pPr>
    </w:p>
    <w:p w14:paraId="15577595" w14:textId="760A0D39" w:rsidR="00362D33" w:rsidRPr="001B2D61" w:rsidRDefault="003D67C0" w:rsidP="004A7DA1">
      <w:pPr>
        <w:numPr>
          <w:ilvl w:val="0"/>
          <w:numId w:val="1"/>
        </w:numPr>
        <w:pBdr>
          <w:top w:val="nil"/>
          <w:left w:val="nil"/>
          <w:bottom w:val="nil"/>
          <w:right w:val="nil"/>
          <w:between w:val="nil"/>
        </w:pBdr>
        <w:tabs>
          <w:tab w:val="left" w:pos="360"/>
        </w:tabs>
        <w:spacing w:line="276" w:lineRule="auto"/>
        <w:ind w:left="360"/>
        <w:jc w:val="both"/>
        <w:rPr>
          <w:rFonts w:ascii="Georgia" w:hAnsi="Georgia"/>
          <w:sz w:val="20"/>
          <w:szCs w:val="20"/>
        </w:rPr>
      </w:pPr>
      <w:r w:rsidRPr="001B2D61">
        <w:rPr>
          <w:rFonts w:ascii="Georgia" w:hAnsi="Georgia"/>
          <w:sz w:val="20"/>
          <w:szCs w:val="20"/>
        </w:rPr>
        <w:t>After receipt of any of the above declarations, if the Company basis its independent assessment, finds any information that is contrary to the declarations received by it, the Company reserves right to rely on the results of its independent assessment and make a deduction of taxes at a higher rate as per applicable provisions of the Act.</w:t>
      </w:r>
      <w:r w:rsidR="00362D33" w:rsidRPr="001B2D61">
        <w:rPr>
          <w:rFonts w:ascii="Georgia" w:hAnsi="Georgia"/>
          <w:sz w:val="20"/>
          <w:szCs w:val="20"/>
        </w:rPr>
        <w:t xml:space="preserve"> </w:t>
      </w:r>
    </w:p>
    <w:p w14:paraId="6B9C9417" w14:textId="77777777" w:rsidR="003D67C0" w:rsidRPr="001B2D61" w:rsidRDefault="003D67C0" w:rsidP="004A7DA1">
      <w:pPr>
        <w:pBdr>
          <w:top w:val="nil"/>
          <w:left w:val="nil"/>
          <w:bottom w:val="nil"/>
          <w:right w:val="nil"/>
          <w:between w:val="nil"/>
        </w:pBdr>
        <w:tabs>
          <w:tab w:val="left" w:pos="360"/>
        </w:tabs>
        <w:spacing w:line="276" w:lineRule="auto"/>
        <w:jc w:val="both"/>
        <w:rPr>
          <w:rFonts w:ascii="Georgia" w:eastAsia="Rasa" w:hAnsi="Georgia" w:cs="Rasa"/>
          <w:sz w:val="20"/>
          <w:szCs w:val="20"/>
        </w:rPr>
      </w:pPr>
    </w:p>
    <w:p w14:paraId="70EA2C97" w14:textId="7D8E9B80" w:rsidR="003D67C0" w:rsidRPr="001B2D61" w:rsidRDefault="003D67C0" w:rsidP="004A7DA1">
      <w:pPr>
        <w:numPr>
          <w:ilvl w:val="0"/>
          <w:numId w:val="1"/>
        </w:numPr>
        <w:pBdr>
          <w:top w:val="nil"/>
          <w:left w:val="nil"/>
          <w:bottom w:val="nil"/>
          <w:right w:val="nil"/>
          <w:between w:val="nil"/>
        </w:pBdr>
        <w:tabs>
          <w:tab w:val="left" w:pos="360"/>
        </w:tabs>
        <w:spacing w:line="276" w:lineRule="auto"/>
        <w:ind w:left="360"/>
        <w:jc w:val="both"/>
        <w:rPr>
          <w:rFonts w:ascii="Georgia" w:hAnsi="Georgia"/>
          <w:sz w:val="20"/>
          <w:szCs w:val="20"/>
        </w:rPr>
      </w:pPr>
      <w:r w:rsidRPr="001B2D61">
        <w:rPr>
          <w:rFonts w:ascii="Georgia" w:hAnsi="Georgia"/>
          <w:sz w:val="20"/>
          <w:szCs w:val="20"/>
        </w:rPr>
        <w:t xml:space="preserve">Determination of </w:t>
      </w:r>
      <w:r w:rsidR="00170127" w:rsidRPr="001B2D61">
        <w:rPr>
          <w:rFonts w:ascii="Georgia" w:hAnsi="Georgia"/>
          <w:sz w:val="20"/>
          <w:szCs w:val="20"/>
        </w:rPr>
        <w:t xml:space="preserve">TDS </w:t>
      </w:r>
      <w:r w:rsidRPr="001B2D61">
        <w:rPr>
          <w:rFonts w:ascii="Georgia" w:hAnsi="Georgia"/>
          <w:sz w:val="20"/>
          <w:szCs w:val="20"/>
        </w:rPr>
        <w:t xml:space="preserve">rate is subject to necessary verification by the Company of the shareholder details as available with the Depository Participant in case shares are held in dematerialized form; or RTA in case shares are held in physical form as on the Record Date, and other documents available with the Company / RTA. In this respect, the </w:t>
      </w:r>
      <w:r w:rsidR="005745A7" w:rsidRPr="001B2D61">
        <w:rPr>
          <w:rFonts w:ascii="Georgia" w:hAnsi="Georgia"/>
          <w:sz w:val="20"/>
          <w:szCs w:val="20"/>
        </w:rPr>
        <w:t>Company </w:t>
      </w:r>
      <w:r w:rsidRPr="001B2D61">
        <w:rPr>
          <w:rFonts w:ascii="Georgia" w:hAnsi="Georgia"/>
          <w:sz w:val="20"/>
          <w:szCs w:val="20"/>
        </w:rPr>
        <w:t xml:space="preserve">reserves the right to independently verify the PAN of the shareholder from the National Securities Depository Ltd. (‘NSDL’) utility and if the same is found contrary to the PAN quoted/ provided, the </w:t>
      </w:r>
      <w:r w:rsidR="005745A7" w:rsidRPr="001B2D61">
        <w:rPr>
          <w:rFonts w:ascii="Georgia" w:hAnsi="Georgia"/>
          <w:sz w:val="20"/>
          <w:szCs w:val="20"/>
        </w:rPr>
        <w:t xml:space="preserve">Company </w:t>
      </w:r>
      <w:r w:rsidRPr="001B2D61">
        <w:rPr>
          <w:rFonts w:ascii="Georgia" w:hAnsi="Georgia"/>
          <w:sz w:val="20"/>
          <w:szCs w:val="20"/>
        </w:rPr>
        <w:t>will disregard the PAN and proceed as per the prevalent law.</w:t>
      </w:r>
    </w:p>
    <w:p w14:paraId="62BD8EF8" w14:textId="77777777" w:rsidR="003D67C0" w:rsidRPr="001B2D61" w:rsidRDefault="003D67C0" w:rsidP="004A7DA1">
      <w:pPr>
        <w:pBdr>
          <w:top w:val="nil"/>
          <w:left w:val="nil"/>
          <w:bottom w:val="nil"/>
          <w:right w:val="nil"/>
          <w:between w:val="nil"/>
        </w:pBdr>
        <w:tabs>
          <w:tab w:val="left" w:pos="360"/>
        </w:tabs>
        <w:spacing w:line="276" w:lineRule="auto"/>
        <w:ind w:left="360"/>
        <w:jc w:val="both"/>
        <w:rPr>
          <w:rFonts w:ascii="Georgia" w:eastAsia="Rasa" w:hAnsi="Georgia" w:cs="Rasa"/>
          <w:sz w:val="20"/>
          <w:szCs w:val="20"/>
        </w:rPr>
      </w:pPr>
    </w:p>
    <w:p w14:paraId="1D22B283" w14:textId="77777777" w:rsidR="003D67C0" w:rsidRPr="001B2D61" w:rsidRDefault="003D67C0" w:rsidP="004A7DA1">
      <w:pPr>
        <w:numPr>
          <w:ilvl w:val="0"/>
          <w:numId w:val="1"/>
        </w:numPr>
        <w:pBdr>
          <w:top w:val="nil"/>
          <w:left w:val="nil"/>
          <w:bottom w:val="nil"/>
          <w:right w:val="nil"/>
          <w:between w:val="nil"/>
        </w:pBdr>
        <w:tabs>
          <w:tab w:val="left" w:pos="360"/>
        </w:tabs>
        <w:spacing w:line="276" w:lineRule="auto"/>
        <w:ind w:left="360"/>
        <w:jc w:val="both"/>
        <w:rPr>
          <w:rFonts w:ascii="Georgia" w:eastAsia="Rasa" w:hAnsi="Georgia" w:cs="Rasa"/>
          <w:sz w:val="20"/>
          <w:szCs w:val="20"/>
        </w:rPr>
      </w:pPr>
      <w:r w:rsidRPr="001B2D61">
        <w:rPr>
          <w:rFonts w:ascii="Georgia" w:hAnsi="Georgia"/>
          <w:sz w:val="20"/>
          <w:szCs w:val="20"/>
        </w:rPr>
        <w:lastRenderedPageBreak/>
        <w:t>Shareholders holding shares under multiple accounts under different residential status / category and single PAN, may note that, higher of the tax rate as applicable to different residential status/ category will be considered for their entire shareholding under different accounts.</w:t>
      </w:r>
    </w:p>
    <w:p w14:paraId="57270D13" w14:textId="77777777" w:rsidR="003D67C0" w:rsidRPr="001B2D61" w:rsidRDefault="003D67C0" w:rsidP="004A7DA1">
      <w:pPr>
        <w:pBdr>
          <w:top w:val="nil"/>
          <w:left w:val="nil"/>
          <w:bottom w:val="nil"/>
          <w:right w:val="nil"/>
          <w:between w:val="nil"/>
        </w:pBdr>
        <w:tabs>
          <w:tab w:val="left" w:pos="360"/>
        </w:tabs>
        <w:spacing w:line="276" w:lineRule="auto"/>
        <w:ind w:left="360"/>
        <w:jc w:val="both"/>
        <w:rPr>
          <w:rFonts w:ascii="Georgia" w:eastAsia="Rasa" w:hAnsi="Georgia" w:cs="Rasa"/>
          <w:sz w:val="20"/>
          <w:szCs w:val="20"/>
        </w:rPr>
      </w:pPr>
    </w:p>
    <w:p w14:paraId="102D88AB" w14:textId="3945C0F1" w:rsidR="003D67C0" w:rsidRPr="001B2D61" w:rsidRDefault="003D67C0" w:rsidP="004A7DA1">
      <w:pPr>
        <w:numPr>
          <w:ilvl w:val="0"/>
          <w:numId w:val="1"/>
        </w:numPr>
        <w:pBdr>
          <w:top w:val="nil"/>
          <w:left w:val="nil"/>
          <w:bottom w:val="nil"/>
          <w:right w:val="nil"/>
          <w:between w:val="nil"/>
        </w:pBdr>
        <w:tabs>
          <w:tab w:val="left" w:pos="360"/>
        </w:tabs>
        <w:spacing w:line="276" w:lineRule="auto"/>
        <w:ind w:left="360"/>
        <w:jc w:val="both"/>
        <w:rPr>
          <w:rFonts w:ascii="Georgia" w:eastAsia="Rasa" w:hAnsi="Georgia" w:cs="Rasa"/>
          <w:sz w:val="20"/>
          <w:szCs w:val="20"/>
        </w:rPr>
      </w:pPr>
      <w:r w:rsidRPr="001B2D61">
        <w:rPr>
          <w:rFonts w:ascii="Georgia" w:hAnsi="Georgia"/>
          <w:sz w:val="20"/>
          <w:szCs w:val="20"/>
        </w:rPr>
        <w:t>The documents furnished by the shareholders (such as Form</w:t>
      </w:r>
      <w:r w:rsidR="00CD32D7" w:rsidRPr="001B2D61">
        <w:rPr>
          <w:rFonts w:ascii="Georgia" w:hAnsi="Georgia"/>
          <w:sz w:val="20"/>
          <w:szCs w:val="20"/>
        </w:rPr>
        <w:t xml:space="preserve"> No</w:t>
      </w:r>
      <w:r w:rsidR="00522B31">
        <w:rPr>
          <w:rFonts w:ascii="Georgia" w:hAnsi="Georgia"/>
          <w:sz w:val="20"/>
          <w:szCs w:val="20"/>
        </w:rPr>
        <w:t>.</w:t>
      </w:r>
      <w:r w:rsidRPr="001B2D61">
        <w:rPr>
          <w:rFonts w:ascii="Georgia" w:hAnsi="Georgia"/>
          <w:sz w:val="20"/>
          <w:szCs w:val="20"/>
        </w:rPr>
        <w:t xml:space="preserve"> 15G/15H, TRC, Form </w:t>
      </w:r>
      <w:r w:rsidR="00CD32D7" w:rsidRPr="001B2D61">
        <w:rPr>
          <w:rFonts w:ascii="Georgia" w:hAnsi="Georgia"/>
          <w:sz w:val="20"/>
          <w:szCs w:val="20"/>
        </w:rPr>
        <w:t>No</w:t>
      </w:r>
      <w:r w:rsidR="00522B31">
        <w:rPr>
          <w:rFonts w:ascii="Georgia" w:hAnsi="Georgia"/>
          <w:sz w:val="20"/>
          <w:szCs w:val="20"/>
        </w:rPr>
        <w:t xml:space="preserve">. </w:t>
      </w:r>
      <w:r w:rsidRPr="001B2D61">
        <w:rPr>
          <w:rFonts w:ascii="Georgia" w:hAnsi="Georgia"/>
          <w:sz w:val="20"/>
          <w:szCs w:val="20"/>
        </w:rPr>
        <w:t xml:space="preserve">10F, Self-Attested Declaration etc.) shall be subject to review and examination by the Company before granting any beneficial rate or NIL Rate. The Company reserves the right to reject the </w:t>
      </w:r>
      <w:r w:rsidRPr="001B2D61">
        <w:rPr>
          <w:rFonts w:ascii="Georgia" w:eastAsia="Rasa" w:hAnsi="Georgia" w:cs="Rasa"/>
          <w:iCs/>
          <w:sz w:val="20"/>
          <w:szCs w:val="20"/>
        </w:rPr>
        <w:t>documents in case of any discrepancies or the documents are found to be incomplete.</w:t>
      </w:r>
    </w:p>
    <w:p w14:paraId="3DE0B7C7" w14:textId="77777777" w:rsidR="003D67C0" w:rsidRPr="001B2D61" w:rsidRDefault="003D67C0" w:rsidP="004A7DA1">
      <w:pPr>
        <w:pBdr>
          <w:top w:val="nil"/>
          <w:left w:val="nil"/>
          <w:bottom w:val="nil"/>
          <w:right w:val="nil"/>
          <w:between w:val="nil"/>
        </w:pBdr>
        <w:spacing w:line="276" w:lineRule="auto"/>
        <w:jc w:val="both"/>
        <w:rPr>
          <w:rFonts w:ascii="Georgia" w:eastAsia="Rasa" w:hAnsi="Georgia" w:cs="Rasa"/>
          <w:sz w:val="20"/>
          <w:szCs w:val="20"/>
        </w:rPr>
      </w:pPr>
    </w:p>
    <w:p w14:paraId="70F714D9" w14:textId="76B9640B" w:rsidR="003D67C0" w:rsidRPr="001B2D61" w:rsidRDefault="003D67C0" w:rsidP="004A7DA1">
      <w:pPr>
        <w:numPr>
          <w:ilvl w:val="0"/>
          <w:numId w:val="1"/>
        </w:numPr>
        <w:pBdr>
          <w:top w:val="nil"/>
          <w:left w:val="nil"/>
          <w:bottom w:val="nil"/>
          <w:right w:val="nil"/>
          <w:between w:val="nil"/>
        </w:pBdr>
        <w:tabs>
          <w:tab w:val="left" w:pos="360"/>
        </w:tabs>
        <w:spacing w:line="276" w:lineRule="auto"/>
        <w:ind w:left="360"/>
        <w:jc w:val="both"/>
        <w:rPr>
          <w:rFonts w:ascii="Georgia" w:hAnsi="Georgia"/>
          <w:sz w:val="20"/>
          <w:szCs w:val="20"/>
        </w:rPr>
      </w:pPr>
      <w:r w:rsidRPr="001B2D61">
        <w:rPr>
          <w:rFonts w:ascii="Georgia" w:eastAsia="Rasa" w:hAnsi="Georgia" w:cs="Rasa"/>
          <w:sz w:val="20"/>
          <w:szCs w:val="20"/>
        </w:rPr>
        <w:t xml:space="preserve">In case </w:t>
      </w:r>
      <w:r w:rsidR="00170127" w:rsidRPr="001B2D61">
        <w:rPr>
          <w:rFonts w:ascii="Georgia" w:eastAsia="Rasa" w:hAnsi="Georgia" w:cs="Rasa"/>
          <w:sz w:val="20"/>
          <w:szCs w:val="20"/>
        </w:rPr>
        <w:t xml:space="preserve">TDS </w:t>
      </w:r>
      <w:r w:rsidRPr="001B2D61">
        <w:rPr>
          <w:rFonts w:ascii="Georgia" w:eastAsia="Rasa" w:hAnsi="Georgia" w:cs="Rasa"/>
          <w:sz w:val="20"/>
          <w:szCs w:val="20"/>
        </w:rPr>
        <w:t>is deducted at a higher rate, an option is still available with the shareholder to file the return of income and claim an appropriate refund. No claim shall lie against Company for any taxes deducted by the Company.</w:t>
      </w:r>
      <w:r w:rsidRPr="001B2D61">
        <w:rPr>
          <w:rFonts w:ascii="Georgia" w:hAnsi="Georgia"/>
          <w:sz w:val="20"/>
          <w:szCs w:val="20"/>
        </w:rPr>
        <w:t xml:space="preserve"> </w:t>
      </w:r>
    </w:p>
    <w:p w14:paraId="51E7B494" w14:textId="77777777" w:rsidR="003D67C0" w:rsidRPr="001B2D61" w:rsidRDefault="003D67C0" w:rsidP="004A7DA1">
      <w:pPr>
        <w:pStyle w:val="ListParagraph"/>
        <w:spacing w:line="276" w:lineRule="auto"/>
        <w:jc w:val="both"/>
        <w:rPr>
          <w:rFonts w:ascii="Georgia" w:eastAsia="Rasa" w:hAnsi="Georgia" w:cs="Rasa"/>
          <w:sz w:val="20"/>
          <w:szCs w:val="20"/>
        </w:rPr>
      </w:pPr>
    </w:p>
    <w:p w14:paraId="41077366" w14:textId="77777777" w:rsidR="003D67C0" w:rsidRPr="001B2D61" w:rsidRDefault="003D67C0" w:rsidP="004A7DA1">
      <w:pPr>
        <w:numPr>
          <w:ilvl w:val="0"/>
          <w:numId w:val="1"/>
        </w:numPr>
        <w:pBdr>
          <w:top w:val="nil"/>
          <w:left w:val="nil"/>
          <w:bottom w:val="nil"/>
          <w:right w:val="nil"/>
          <w:between w:val="nil"/>
        </w:pBdr>
        <w:tabs>
          <w:tab w:val="left" w:pos="360"/>
        </w:tabs>
        <w:spacing w:line="276" w:lineRule="auto"/>
        <w:ind w:left="360"/>
        <w:jc w:val="both"/>
        <w:rPr>
          <w:rFonts w:ascii="Georgia" w:eastAsia="Rasa" w:hAnsi="Georgia" w:cs="Rasa"/>
          <w:sz w:val="20"/>
          <w:szCs w:val="20"/>
        </w:rPr>
      </w:pPr>
      <w:r w:rsidRPr="001B2D61">
        <w:rPr>
          <w:rFonts w:ascii="Georgia" w:eastAsia="Rasa" w:hAnsi="Georgia" w:cs="Rasa"/>
          <w:sz w:val="20"/>
          <w:szCs w:val="20"/>
        </w:rPr>
        <w:t>In the event of any income tax demand (including interest, penalty, etc.) arising from any misrepresentation, inaccuracy or omission of information provided by the shareholder, the shareholder will be responsible to indemnify the Company and also, provide the Company with all information / documents and co-operation in any tax proceedings.</w:t>
      </w:r>
    </w:p>
    <w:p w14:paraId="55E2DD88" w14:textId="77777777" w:rsidR="003D67C0" w:rsidRPr="001B2D61" w:rsidRDefault="003D67C0" w:rsidP="004A7DA1">
      <w:pPr>
        <w:pBdr>
          <w:top w:val="nil"/>
          <w:left w:val="nil"/>
          <w:bottom w:val="nil"/>
          <w:right w:val="nil"/>
          <w:between w:val="nil"/>
        </w:pBdr>
        <w:tabs>
          <w:tab w:val="left" w:pos="360"/>
        </w:tabs>
        <w:spacing w:line="276" w:lineRule="auto"/>
        <w:ind w:left="360"/>
        <w:jc w:val="both"/>
        <w:rPr>
          <w:rFonts w:ascii="Georgia" w:eastAsia="Rasa" w:hAnsi="Georgia" w:cs="Rasa"/>
          <w:sz w:val="20"/>
          <w:szCs w:val="20"/>
        </w:rPr>
      </w:pPr>
    </w:p>
    <w:p w14:paraId="7B597D33" w14:textId="77777777" w:rsidR="003D67C0" w:rsidRPr="001B2D61" w:rsidRDefault="003D67C0" w:rsidP="004A7DA1">
      <w:pPr>
        <w:numPr>
          <w:ilvl w:val="0"/>
          <w:numId w:val="1"/>
        </w:numPr>
        <w:pBdr>
          <w:top w:val="nil"/>
          <w:left w:val="nil"/>
          <w:bottom w:val="nil"/>
          <w:right w:val="nil"/>
          <w:between w:val="nil"/>
        </w:pBdr>
        <w:tabs>
          <w:tab w:val="left" w:pos="360"/>
        </w:tabs>
        <w:spacing w:line="276" w:lineRule="auto"/>
        <w:ind w:left="360"/>
        <w:jc w:val="both"/>
        <w:rPr>
          <w:rFonts w:ascii="Georgia" w:eastAsia="Rasa" w:hAnsi="Georgia" w:cs="Rasa"/>
          <w:sz w:val="20"/>
          <w:szCs w:val="20"/>
        </w:rPr>
      </w:pPr>
      <w:r w:rsidRPr="001B2D61">
        <w:rPr>
          <w:rFonts w:ascii="Georgia" w:eastAsia="Rasa" w:hAnsi="Georgia" w:cs="Rasa"/>
          <w:sz w:val="20"/>
          <w:szCs w:val="20"/>
        </w:rPr>
        <w:t>This Communication is not exhaustive and does not purport to be a complete analysis or listing of all potential tax consequences in the matter of dividend payment. Shareholders should consult their tax advisors for requisite action to be taken by them.</w:t>
      </w:r>
    </w:p>
    <w:p w14:paraId="332502B7" w14:textId="77777777" w:rsidR="003D67C0" w:rsidRPr="001B2D61" w:rsidRDefault="003D67C0" w:rsidP="004A7DA1">
      <w:pPr>
        <w:pStyle w:val="ListParagraph"/>
        <w:spacing w:line="276" w:lineRule="auto"/>
        <w:jc w:val="both"/>
        <w:rPr>
          <w:rFonts w:ascii="Georgia" w:eastAsia="Rasa" w:hAnsi="Georgia" w:cs="Rasa"/>
          <w:sz w:val="20"/>
          <w:szCs w:val="20"/>
        </w:rPr>
      </w:pPr>
    </w:p>
    <w:p w14:paraId="2DE6039E" w14:textId="2CA868F1" w:rsidR="003D67C0" w:rsidRPr="001B2D61" w:rsidRDefault="003D67C0" w:rsidP="004A7DA1">
      <w:pPr>
        <w:numPr>
          <w:ilvl w:val="0"/>
          <w:numId w:val="1"/>
        </w:numPr>
        <w:pBdr>
          <w:top w:val="nil"/>
          <w:left w:val="nil"/>
          <w:bottom w:val="nil"/>
          <w:right w:val="nil"/>
          <w:between w:val="nil"/>
        </w:pBdr>
        <w:tabs>
          <w:tab w:val="left" w:pos="360"/>
        </w:tabs>
        <w:spacing w:line="276" w:lineRule="auto"/>
        <w:ind w:left="360"/>
        <w:jc w:val="both"/>
        <w:rPr>
          <w:rFonts w:ascii="Georgia" w:eastAsia="Rasa" w:hAnsi="Georgia" w:cs="Rasa"/>
          <w:sz w:val="20"/>
          <w:szCs w:val="20"/>
        </w:rPr>
      </w:pPr>
      <w:r w:rsidRPr="001B2D61">
        <w:rPr>
          <w:rFonts w:ascii="Georgia" w:eastAsia="Rasa" w:hAnsi="Georgia" w:cs="Rasa"/>
          <w:sz w:val="20"/>
          <w:szCs w:val="20"/>
        </w:rPr>
        <w:t>In case of any discrepancy in documents submitted by the shareholder, the Company will deduct tax at higher rate, as applicable, without any further communication in this regard.</w:t>
      </w:r>
    </w:p>
    <w:p w14:paraId="3DEA4CFE" w14:textId="77777777" w:rsidR="00274318" w:rsidRPr="001B2D61" w:rsidRDefault="00274318" w:rsidP="004A7DA1">
      <w:pPr>
        <w:pStyle w:val="ListParagraph"/>
        <w:spacing w:line="276" w:lineRule="auto"/>
        <w:rPr>
          <w:rFonts w:ascii="Georgia" w:eastAsia="Rasa" w:hAnsi="Georgia" w:cs="Rasa"/>
          <w:sz w:val="20"/>
          <w:szCs w:val="20"/>
        </w:rPr>
      </w:pPr>
    </w:p>
    <w:p w14:paraId="53CEC1B6" w14:textId="4874AB90" w:rsidR="00274318" w:rsidRPr="001B2D61" w:rsidRDefault="00274318" w:rsidP="004A7DA1">
      <w:pPr>
        <w:numPr>
          <w:ilvl w:val="0"/>
          <w:numId w:val="1"/>
        </w:numPr>
        <w:pBdr>
          <w:top w:val="nil"/>
          <w:left w:val="nil"/>
          <w:bottom w:val="nil"/>
          <w:right w:val="nil"/>
          <w:between w:val="nil"/>
        </w:pBdr>
        <w:tabs>
          <w:tab w:val="left" w:pos="360"/>
        </w:tabs>
        <w:spacing w:line="276" w:lineRule="auto"/>
        <w:ind w:left="360"/>
        <w:jc w:val="both"/>
        <w:rPr>
          <w:rFonts w:ascii="Georgia" w:eastAsia="Rasa" w:hAnsi="Georgia" w:cs="Rasa"/>
          <w:sz w:val="20"/>
          <w:szCs w:val="20"/>
        </w:rPr>
      </w:pPr>
      <w:r w:rsidRPr="001B2D61">
        <w:rPr>
          <w:rFonts w:ascii="Georgia" w:eastAsia="Rasa" w:hAnsi="Georgia" w:cs="Rasa"/>
          <w:sz w:val="20"/>
          <w:szCs w:val="20"/>
        </w:rPr>
        <w:t xml:space="preserve">All communication/queries in respect of above should be addressed to our RTA, at its email address </w:t>
      </w:r>
      <w:commentRangeStart w:id="8"/>
      <w:r w:rsidR="00F9406E" w:rsidRPr="00F9406E">
        <w:rPr>
          <w:rFonts w:ascii="Georgia" w:eastAsia="Rasa" w:hAnsi="Georgia" w:cs="Rasa"/>
          <w:i/>
          <w:iCs/>
          <w:sz w:val="20"/>
          <w:szCs w:val="20"/>
          <w:highlight w:val="yellow"/>
        </w:rPr>
        <w:t>&lt;email id&gt;</w:t>
      </w:r>
      <w:r w:rsidRPr="001B2D61">
        <w:rPr>
          <w:rFonts w:ascii="Georgia" w:eastAsia="Rasa" w:hAnsi="Georgia" w:cs="Rasa"/>
          <w:sz w:val="20"/>
          <w:szCs w:val="20"/>
        </w:rPr>
        <w:t>.</w:t>
      </w:r>
      <w:commentRangeEnd w:id="8"/>
      <w:r w:rsidR="00F9406E">
        <w:rPr>
          <w:rStyle w:val="CommentReference"/>
        </w:rPr>
        <w:commentReference w:id="8"/>
      </w:r>
    </w:p>
    <w:p w14:paraId="6C2595C5" w14:textId="77777777" w:rsidR="003D67C0" w:rsidRPr="001B2D61" w:rsidRDefault="003D67C0" w:rsidP="004A7DA1">
      <w:pPr>
        <w:pBdr>
          <w:top w:val="nil"/>
          <w:left w:val="nil"/>
          <w:bottom w:val="nil"/>
          <w:right w:val="nil"/>
          <w:between w:val="nil"/>
        </w:pBdr>
        <w:tabs>
          <w:tab w:val="left" w:pos="360"/>
        </w:tabs>
        <w:spacing w:line="276" w:lineRule="auto"/>
        <w:ind w:left="360"/>
        <w:jc w:val="both"/>
        <w:rPr>
          <w:rFonts w:ascii="Georgia" w:eastAsia="Rasa" w:hAnsi="Georgia" w:cs="Rasa"/>
          <w:sz w:val="20"/>
          <w:szCs w:val="20"/>
        </w:rPr>
      </w:pPr>
    </w:p>
    <w:p w14:paraId="78EF8A71" w14:textId="4B5D542A" w:rsidR="003D67C0" w:rsidRPr="001B2D61" w:rsidRDefault="003D67C0" w:rsidP="004A7DA1">
      <w:pPr>
        <w:numPr>
          <w:ilvl w:val="0"/>
          <w:numId w:val="1"/>
        </w:numPr>
        <w:pBdr>
          <w:top w:val="nil"/>
          <w:left w:val="nil"/>
          <w:bottom w:val="nil"/>
          <w:right w:val="nil"/>
          <w:between w:val="nil"/>
        </w:pBdr>
        <w:tabs>
          <w:tab w:val="left" w:pos="360"/>
        </w:tabs>
        <w:spacing w:line="276" w:lineRule="auto"/>
        <w:ind w:left="360"/>
        <w:jc w:val="both"/>
        <w:rPr>
          <w:rFonts w:ascii="Georgia" w:eastAsia="Rasa" w:hAnsi="Georgia" w:cs="Rasa"/>
          <w:sz w:val="20"/>
          <w:szCs w:val="20"/>
        </w:rPr>
      </w:pPr>
      <w:r w:rsidRPr="001B2D61">
        <w:rPr>
          <w:rFonts w:ascii="Georgia" w:eastAsia="Rasa" w:hAnsi="Georgia" w:cs="Rasa"/>
          <w:sz w:val="20"/>
          <w:szCs w:val="20"/>
        </w:rPr>
        <w:t>A declaration must be filed with the Company where the whole or any part of the dividend income is assessable, under the provisions of the Act, in the hands of a person other than the shareholder in accordance with Rule 37BA(2) of the Income-tax Rules, 1962. The declaration must consist of Name, address, PAN of the person to whom credit is to be given and proportion of credit to be given in respect of dividend income.</w:t>
      </w:r>
      <w:r w:rsidR="00274318" w:rsidRPr="001B2D61">
        <w:rPr>
          <w:rFonts w:ascii="Georgia" w:eastAsia="Rasa" w:hAnsi="Georgia" w:cs="Rasa"/>
          <w:sz w:val="20"/>
          <w:szCs w:val="20"/>
        </w:rPr>
        <w:t xml:space="preserve"> The said declaration shall be provided to the Company on or before </w:t>
      </w:r>
      <w:commentRangeStart w:id="9"/>
      <w:r w:rsidR="00274318" w:rsidRPr="001B2D61">
        <w:rPr>
          <w:rFonts w:ascii="Georgia" w:eastAsia="Rasa" w:hAnsi="Georgia" w:cs="Rasa"/>
          <w:sz w:val="20"/>
          <w:szCs w:val="20"/>
          <w:highlight w:val="yellow"/>
        </w:rPr>
        <w:t>XXXX</w:t>
      </w:r>
      <w:commentRangeEnd w:id="9"/>
      <w:r w:rsidR="00F9406E">
        <w:rPr>
          <w:rStyle w:val="CommentReference"/>
        </w:rPr>
        <w:commentReference w:id="9"/>
      </w:r>
      <w:r w:rsidR="00274318" w:rsidRPr="001B2D61">
        <w:rPr>
          <w:rFonts w:ascii="Georgia" w:eastAsia="Rasa" w:hAnsi="Georgia" w:cs="Rasa"/>
          <w:sz w:val="20"/>
          <w:szCs w:val="20"/>
          <w:highlight w:val="yellow"/>
        </w:rPr>
        <w:t>.</w:t>
      </w:r>
    </w:p>
    <w:p w14:paraId="333EE865" w14:textId="77777777" w:rsidR="0061657D" w:rsidRPr="001B2D61" w:rsidRDefault="0061657D" w:rsidP="004A7DA1">
      <w:pPr>
        <w:pStyle w:val="ListParagraph"/>
        <w:spacing w:line="276" w:lineRule="auto"/>
        <w:rPr>
          <w:rFonts w:ascii="Georgia" w:eastAsia="Rasa" w:hAnsi="Georgia" w:cs="Rasa"/>
          <w:sz w:val="20"/>
          <w:szCs w:val="20"/>
        </w:rPr>
      </w:pPr>
    </w:p>
    <w:p w14:paraId="0515DFFF" w14:textId="0F662B5C" w:rsidR="0061657D" w:rsidRDefault="0061657D" w:rsidP="004A7DA1">
      <w:pPr>
        <w:pBdr>
          <w:top w:val="nil"/>
          <w:left w:val="nil"/>
          <w:bottom w:val="nil"/>
          <w:right w:val="nil"/>
          <w:between w:val="nil"/>
        </w:pBdr>
        <w:tabs>
          <w:tab w:val="left" w:pos="360"/>
        </w:tabs>
        <w:spacing w:line="276" w:lineRule="auto"/>
        <w:jc w:val="both"/>
        <w:rPr>
          <w:rFonts w:ascii="Georgia" w:eastAsia="Rasa" w:hAnsi="Georgia" w:cs="Rasa"/>
          <w:sz w:val="20"/>
          <w:szCs w:val="20"/>
        </w:rPr>
      </w:pPr>
    </w:p>
    <w:p w14:paraId="3C86B16C" w14:textId="77777777" w:rsidR="00EA70D9" w:rsidRPr="001B2D61" w:rsidRDefault="00EA70D9" w:rsidP="004A7DA1">
      <w:pPr>
        <w:pBdr>
          <w:top w:val="nil"/>
          <w:left w:val="nil"/>
          <w:bottom w:val="nil"/>
          <w:right w:val="nil"/>
          <w:between w:val="nil"/>
        </w:pBdr>
        <w:tabs>
          <w:tab w:val="left" w:pos="360"/>
        </w:tabs>
        <w:spacing w:line="276" w:lineRule="auto"/>
        <w:jc w:val="both"/>
        <w:rPr>
          <w:rFonts w:ascii="Georgia" w:eastAsia="Rasa" w:hAnsi="Georgia" w:cs="Rasa"/>
          <w:sz w:val="20"/>
          <w:szCs w:val="20"/>
        </w:rPr>
      </w:pPr>
    </w:p>
    <w:p w14:paraId="5D9A1288" w14:textId="2C0B2FB8" w:rsidR="0061657D" w:rsidRPr="001B2D61" w:rsidRDefault="0061657D" w:rsidP="004A7DA1">
      <w:pPr>
        <w:pBdr>
          <w:top w:val="nil"/>
          <w:left w:val="nil"/>
          <w:bottom w:val="nil"/>
          <w:right w:val="nil"/>
          <w:between w:val="nil"/>
        </w:pBdr>
        <w:tabs>
          <w:tab w:val="left" w:pos="360"/>
        </w:tabs>
        <w:spacing w:line="276" w:lineRule="auto"/>
        <w:jc w:val="both"/>
        <w:rPr>
          <w:rFonts w:ascii="Georgia" w:eastAsia="Rasa" w:hAnsi="Georgia" w:cs="Rasa"/>
          <w:sz w:val="20"/>
          <w:szCs w:val="20"/>
        </w:rPr>
      </w:pPr>
      <w:r w:rsidRPr="001B2D61">
        <w:rPr>
          <w:rFonts w:ascii="Georgia" w:eastAsia="Rasa" w:hAnsi="Georgia" w:cs="Rasa"/>
          <w:sz w:val="20"/>
          <w:szCs w:val="20"/>
        </w:rPr>
        <w:t>Thanks &amp; Regards</w:t>
      </w:r>
    </w:p>
    <w:p w14:paraId="44327E42" w14:textId="212DCE44" w:rsidR="0061657D" w:rsidRPr="001B2D61" w:rsidRDefault="00880452" w:rsidP="004A7DA1">
      <w:pPr>
        <w:pBdr>
          <w:top w:val="nil"/>
          <w:left w:val="nil"/>
          <w:bottom w:val="nil"/>
          <w:right w:val="nil"/>
          <w:between w:val="nil"/>
        </w:pBdr>
        <w:tabs>
          <w:tab w:val="left" w:pos="360"/>
        </w:tabs>
        <w:spacing w:line="276" w:lineRule="auto"/>
        <w:jc w:val="both"/>
        <w:rPr>
          <w:rFonts w:ascii="Georgia" w:eastAsia="Rasa" w:hAnsi="Georgia" w:cs="Rasa"/>
          <w:sz w:val="20"/>
          <w:szCs w:val="20"/>
        </w:rPr>
      </w:pPr>
      <w:r w:rsidRPr="001B2D61">
        <w:rPr>
          <w:rFonts w:ascii="Georgia" w:eastAsia="Rasa" w:hAnsi="Georgia" w:cs="Rasa"/>
          <w:sz w:val="20"/>
          <w:szCs w:val="20"/>
        </w:rPr>
        <w:t>Sd/-</w:t>
      </w:r>
    </w:p>
    <w:p w14:paraId="6E6AAB70" w14:textId="4E969C05" w:rsidR="007A01EE" w:rsidRPr="001B2D61" w:rsidRDefault="007A01EE" w:rsidP="004A7DA1">
      <w:pPr>
        <w:pBdr>
          <w:top w:val="nil"/>
          <w:left w:val="nil"/>
          <w:bottom w:val="nil"/>
          <w:right w:val="nil"/>
          <w:between w:val="nil"/>
        </w:pBdr>
        <w:tabs>
          <w:tab w:val="left" w:pos="360"/>
        </w:tabs>
        <w:spacing w:line="276" w:lineRule="auto"/>
        <w:jc w:val="both"/>
        <w:rPr>
          <w:rFonts w:ascii="Georgia" w:eastAsia="Rasa" w:hAnsi="Georgia" w:cs="Rasa"/>
          <w:sz w:val="20"/>
          <w:szCs w:val="20"/>
          <w:highlight w:val="yellow"/>
        </w:rPr>
      </w:pPr>
      <w:r w:rsidRPr="001B2D61">
        <w:rPr>
          <w:rFonts w:ascii="Georgia" w:eastAsia="Rasa" w:hAnsi="Georgia" w:cs="Rasa"/>
          <w:sz w:val="20"/>
          <w:szCs w:val="20"/>
          <w:highlight w:val="yellow"/>
        </w:rPr>
        <w:t>XXXXX</w:t>
      </w:r>
    </w:p>
    <w:p w14:paraId="2D1F4291" w14:textId="630FB513" w:rsidR="002837B0" w:rsidRPr="001B2D61" w:rsidRDefault="007A01EE" w:rsidP="004A7DA1">
      <w:pPr>
        <w:pBdr>
          <w:top w:val="nil"/>
          <w:left w:val="nil"/>
          <w:bottom w:val="nil"/>
          <w:right w:val="nil"/>
          <w:between w:val="nil"/>
        </w:pBdr>
        <w:tabs>
          <w:tab w:val="left" w:pos="360"/>
        </w:tabs>
        <w:spacing w:line="276" w:lineRule="auto"/>
        <w:jc w:val="both"/>
        <w:rPr>
          <w:rFonts w:ascii="Georgia" w:eastAsia="Rasa" w:hAnsi="Georgia" w:cs="Rasa"/>
          <w:sz w:val="20"/>
          <w:szCs w:val="20"/>
        </w:rPr>
      </w:pPr>
      <w:r w:rsidRPr="001B2D61">
        <w:rPr>
          <w:rFonts w:ascii="Georgia" w:eastAsia="Rasa" w:hAnsi="Georgia" w:cs="Rasa"/>
          <w:sz w:val="20"/>
          <w:szCs w:val="20"/>
          <w:highlight w:val="yellow"/>
        </w:rPr>
        <w:t>XXXXXXXXXXXXXXXXXX</w:t>
      </w:r>
    </w:p>
    <w:sectPr w:rsidR="002837B0" w:rsidRPr="001B2D61" w:rsidSect="00B96570">
      <w:headerReference w:type="default" r:id="rId17"/>
      <w:pgSz w:w="12240" w:h="15840"/>
      <w:pgMar w:top="540" w:right="1440" w:bottom="450" w:left="1440" w:header="794"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PW &amp; Co LLP" w:date="2024-08-21T17:19:00Z" w:initials="PW">
    <w:p w14:paraId="3A499853" w14:textId="2D97AC9C" w:rsidR="00520AC7" w:rsidRDefault="00520AC7" w:rsidP="00520AC7">
      <w:pPr>
        <w:pStyle w:val="CommentText"/>
      </w:pPr>
      <w:r>
        <w:rPr>
          <w:rStyle w:val="CommentReference"/>
        </w:rPr>
        <w:annotationRef/>
      </w:r>
      <w:r>
        <w:t>Client to Mention</w:t>
      </w:r>
    </w:p>
  </w:comment>
  <w:comment w:id="3" w:author="PW &amp; Co LLP" w:date="2023-07-31T18:27:00Z" w:initials="PW">
    <w:p w14:paraId="326F46E0" w14:textId="309C0BBC" w:rsidR="002F020B" w:rsidRDefault="002F020B">
      <w:pPr>
        <w:pStyle w:val="CommentText"/>
      </w:pPr>
      <w:r>
        <w:rPr>
          <w:rStyle w:val="CommentReference"/>
        </w:rPr>
        <w:annotationRef/>
      </w:r>
      <w:r>
        <w:rPr>
          <w:rStyle w:val="CommentReference"/>
        </w:rPr>
        <w:annotationRef/>
      </w:r>
      <w:r>
        <w:rPr>
          <w:rStyle w:val="CommentReference"/>
        </w:rPr>
        <w:annotationRef/>
      </w:r>
      <w:r>
        <w:t>Company to ensure that TDS certificate are issued to shareholders to their registered email address</w:t>
      </w:r>
    </w:p>
  </w:comment>
  <w:comment w:id="4" w:author="PW &amp; Co LLP" w:date="2024-08-21T17:21:00Z" w:initials="PW">
    <w:p w14:paraId="36D63F55" w14:textId="77777777" w:rsidR="00520AC7" w:rsidRDefault="00520AC7" w:rsidP="00520AC7">
      <w:pPr>
        <w:pStyle w:val="CommentText"/>
      </w:pPr>
      <w:r>
        <w:rPr>
          <w:rStyle w:val="CommentReference"/>
        </w:rPr>
        <w:annotationRef/>
      </w:r>
      <w:r>
        <w:t>Client to Mention</w:t>
      </w:r>
    </w:p>
  </w:comment>
  <w:comment w:id="5" w:author="PW &amp; Co LLP" w:date="2023-07-31T18:27:00Z" w:initials="PW">
    <w:p w14:paraId="32DF18B8" w14:textId="40F47A7C" w:rsidR="0045384E" w:rsidRDefault="0045384E">
      <w:pPr>
        <w:pStyle w:val="CommentText"/>
      </w:pPr>
      <w:r>
        <w:rPr>
          <w:rStyle w:val="CommentReference"/>
        </w:rPr>
        <w:annotationRef/>
      </w:r>
      <w:r>
        <w:rPr>
          <w:rStyle w:val="CommentReference"/>
        </w:rPr>
        <w:annotationRef/>
      </w:r>
      <w:r>
        <w:t>To be updated by the Company</w:t>
      </w:r>
    </w:p>
  </w:comment>
  <w:comment w:id="6" w:author="PW &amp; Co LLP" w:date="2023-07-31T18:27:00Z" w:initials="PW">
    <w:p w14:paraId="30FFDB50" w14:textId="12CE3BA7" w:rsidR="0045384E" w:rsidRDefault="0045384E">
      <w:pPr>
        <w:pStyle w:val="CommentText"/>
      </w:pPr>
      <w:r>
        <w:rPr>
          <w:rStyle w:val="CommentReference"/>
        </w:rPr>
        <w:annotationRef/>
      </w:r>
      <w:r>
        <w:rPr>
          <w:rStyle w:val="CommentReference"/>
        </w:rPr>
        <w:annotationRef/>
      </w:r>
      <w:r>
        <w:rPr>
          <w:rStyle w:val="CommentReference"/>
        </w:rPr>
        <w:annotationRef/>
      </w:r>
      <w:r>
        <w:t>To be updated by the Company</w:t>
      </w:r>
    </w:p>
  </w:comment>
  <w:comment w:id="7" w:author="PW &amp; Co LLP" w:date="2024-08-21T17:23:00Z" w:initials="PW">
    <w:p w14:paraId="080A7699" w14:textId="77777777" w:rsidR="00F9406E" w:rsidRDefault="00F9406E" w:rsidP="00F9406E">
      <w:pPr>
        <w:pStyle w:val="CommentText"/>
      </w:pPr>
      <w:r>
        <w:rPr>
          <w:rStyle w:val="CommentReference"/>
        </w:rPr>
        <w:annotationRef/>
      </w:r>
      <w:r>
        <w:t>Client to update</w:t>
      </w:r>
    </w:p>
  </w:comment>
  <w:comment w:id="8" w:author="PW &amp; Co LLP" w:date="2024-08-21T17:24:00Z" w:initials="PW">
    <w:p w14:paraId="2BEA76C0" w14:textId="77777777" w:rsidR="00F9406E" w:rsidRDefault="00F9406E" w:rsidP="00F9406E">
      <w:pPr>
        <w:pStyle w:val="CommentText"/>
      </w:pPr>
      <w:r>
        <w:rPr>
          <w:rStyle w:val="CommentReference"/>
        </w:rPr>
        <w:annotationRef/>
      </w:r>
      <w:r>
        <w:t>Client to update</w:t>
      </w:r>
    </w:p>
  </w:comment>
  <w:comment w:id="9" w:author="PW &amp; Co LLP" w:date="2024-08-21T17:24:00Z" w:initials="PW">
    <w:p w14:paraId="11FAEFD2" w14:textId="77777777" w:rsidR="00F9406E" w:rsidRDefault="00F9406E" w:rsidP="00F9406E">
      <w:pPr>
        <w:pStyle w:val="CommentText"/>
      </w:pPr>
      <w:r>
        <w:rPr>
          <w:rStyle w:val="CommentReference"/>
        </w:rPr>
        <w:annotationRef/>
      </w:r>
      <w:r>
        <w:t>Client to update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A499853" w15:done="0"/>
  <w15:commentEx w15:paraId="326F46E0" w15:done="0"/>
  <w15:commentEx w15:paraId="36D63F55" w15:done="0"/>
  <w15:commentEx w15:paraId="32DF18B8" w15:done="0"/>
  <w15:commentEx w15:paraId="30FFDB50" w15:done="0"/>
  <w15:commentEx w15:paraId="080A7699" w15:done="0"/>
  <w15:commentEx w15:paraId="2BEA76C0" w15:done="0"/>
  <w15:commentEx w15:paraId="11FAEF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6AD4F06" w16cex:dateUtc="2024-08-21T11:49:00Z"/>
  <w16cex:commentExtensible w16cex:durableId="28727B80" w16cex:dateUtc="2023-07-31T12:57:00Z"/>
  <w16cex:commentExtensible w16cex:durableId="0D555F45" w16cex:dateUtc="2024-08-21T11:51:00Z"/>
  <w16cex:commentExtensible w16cex:durableId="28727B91" w16cex:dateUtc="2023-07-31T12:57:00Z"/>
  <w16cex:commentExtensible w16cex:durableId="28727BA6" w16cex:dateUtc="2023-07-31T12:57:00Z"/>
  <w16cex:commentExtensible w16cex:durableId="5DEB0BA5" w16cex:dateUtc="2024-08-21T11:53:00Z"/>
  <w16cex:commentExtensible w16cex:durableId="4C36A194" w16cex:dateUtc="2024-08-21T11:54:00Z"/>
  <w16cex:commentExtensible w16cex:durableId="0D4949FE" w16cex:dateUtc="2024-08-21T11: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A499853" w16cid:durableId="56AD4F06"/>
  <w16cid:commentId w16cid:paraId="326F46E0" w16cid:durableId="28727B80"/>
  <w16cid:commentId w16cid:paraId="36D63F55" w16cid:durableId="0D555F45"/>
  <w16cid:commentId w16cid:paraId="32DF18B8" w16cid:durableId="28727B91"/>
  <w16cid:commentId w16cid:paraId="30FFDB50" w16cid:durableId="28727BA6"/>
  <w16cid:commentId w16cid:paraId="080A7699" w16cid:durableId="5DEB0BA5"/>
  <w16cid:commentId w16cid:paraId="2BEA76C0" w16cid:durableId="4C36A194"/>
  <w16cid:commentId w16cid:paraId="11FAEFD2" w16cid:durableId="0D4949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EBC20" w14:textId="77777777" w:rsidR="00BC345A" w:rsidRDefault="00BC345A" w:rsidP="00F73C53">
      <w:r>
        <w:separator/>
      </w:r>
    </w:p>
  </w:endnote>
  <w:endnote w:type="continuationSeparator" w:id="0">
    <w:p w14:paraId="3626F7BA" w14:textId="77777777" w:rsidR="00BC345A" w:rsidRDefault="00BC345A" w:rsidP="00F73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 w:name="Rasa">
    <w:altName w:val="Calibri"/>
    <w:charset w:val="00"/>
    <w:family w:val="auto"/>
    <w:pitch w:val="default"/>
  </w:font>
  <w:font w:name="GuardianSans-Light">
    <w:altName w:val="Yu Gothic"/>
    <w:panose1 w:val="00000000000000000000"/>
    <w:charset w:val="80"/>
    <w:family w:val="swiss"/>
    <w:notTrueType/>
    <w:pitch w:val="default"/>
    <w:sig w:usb0="00000001" w:usb1="08070000" w:usb2="00000010" w:usb3="00000000" w:csb0="00020000" w:csb1="00000000"/>
  </w:font>
  <w:font w:name="GuardianSans-RegularItalic">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uardianSans-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A9482" w14:textId="77777777" w:rsidR="00BC345A" w:rsidRDefault="00BC345A" w:rsidP="00F73C53">
      <w:r>
        <w:separator/>
      </w:r>
    </w:p>
  </w:footnote>
  <w:footnote w:type="continuationSeparator" w:id="0">
    <w:p w14:paraId="73AA0908" w14:textId="77777777" w:rsidR="00BC345A" w:rsidRDefault="00BC345A" w:rsidP="00F73C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49860" w14:textId="0B26DA80" w:rsidR="00B96570" w:rsidRDefault="00B96570">
    <w:pPr>
      <w:pStyle w:val="Header"/>
    </w:pPr>
  </w:p>
  <w:p w14:paraId="6C991C84" w14:textId="48E7E0C0" w:rsidR="00B96570" w:rsidRDefault="00B96570">
    <w:pPr>
      <w:pStyle w:val="Header"/>
    </w:pPr>
  </w:p>
  <w:p w14:paraId="02A5F5B4" w14:textId="77777777" w:rsidR="00B96570" w:rsidRDefault="00B965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2769C"/>
    <w:multiLevelType w:val="multilevel"/>
    <w:tmpl w:val="2A8A66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E6142B4"/>
    <w:multiLevelType w:val="hybridMultilevel"/>
    <w:tmpl w:val="63BEC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D451D0"/>
    <w:multiLevelType w:val="multilevel"/>
    <w:tmpl w:val="B246A84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2313134"/>
    <w:multiLevelType w:val="hybridMultilevel"/>
    <w:tmpl w:val="820EB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F043BE"/>
    <w:multiLevelType w:val="multilevel"/>
    <w:tmpl w:val="08641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91B6F5C"/>
    <w:multiLevelType w:val="hybridMultilevel"/>
    <w:tmpl w:val="F07C5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415B33"/>
    <w:multiLevelType w:val="hybridMultilevel"/>
    <w:tmpl w:val="0EF64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E91CE6"/>
    <w:multiLevelType w:val="hybridMultilevel"/>
    <w:tmpl w:val="903A9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500546"/>
    <w:multiLevelType w:val="multilevel"/>
    <w:tmpl w:val="0AAE1D0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65895901">
    <w:abstractNumId w:val="8"/>
  </w:num>
  <w:num w:numId="2" w16cid:durableId="771899904">
    <w:abstractNumId w:val="0"/>
  </w:num>
  <w:num w:numId="3" w16cid:durableId="1231696096">
    <w:abstractNumId w:val="2"/>
  </w:num>
  <w:num w:numId="4" w16cid:durableId="1117144822">
    <w:abstractNumId w:val="4"/>
  </w:num>
  <w:num w:numId="5" w16cid:durableId="1856575319">
    <w:abstractNumId w:val="7"/>
  </w:num>
  <w:num w:numId="6" w16cid:durableId="705567598">
    <w:abstractNumId w:val="1"/>
  </w:num>
  <w:num w:numId="7" w16cid:durableId="1900478611">
    <w:abstractNumId w:val="5"/>
  </w:num>
  <w:num w:numId="8" w16cid:durableId="1284189944">
    <w:abstractNumId w:val="6"/>
  </w:num>
  <w:num w:numId="9" w16cid:durableId="164392296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W &amp; Co LLP">
    <w15:presenceInfo w15:providerId="None" w15:userId="PW &amp; Co LL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8A8"/>
    <w:rsid w:val="00025320"/>
    <w:rsid w:val="00045F99"/>
    <w:rsid w:val="00053702"/>
    <w:rsid w:val="00060239"/>
    <w:rsid w:val="000672E2"/>
    <w:rsid w:val="00087214"/>
    <w:rsid w:val="000A2B74"/>
    <w:rsid w:val="000A30FB"/>
    <w:rsid w:val="000C20D2"/>
    <w:rsid w:val="000C63AA"/>
    <w:rsid w:val="000D60C8"/>
    <w:rsid w:val="00127D2E"/>
    <w:rsid w:val="00134545"/>
    <w:rsid w:val="00170127"/>
    <w:rsid w:val="0017653C"/>
    <w:rsid w:val="001B2D61"/>
    <w:rsid w:val="001D6D88"/>
    <w:rsid w:val="001E6D91"/>
    <w:rsid w:val="00205B54"/>
    <w:rsid w:val="00274318"/>
    <w:rsid w:val="002837B0"/>
    <w:rsid w:val="002A6D70"/>
    <w:rsid w:val="002B50C5"/>
    <w:rsid w:val="002D424A"/>
    <w:rsid w:val="002E4B11"/>
    <w:rsid w:val="002E528C"/>
    <w:rsid w:val="002F020B"/>
    <w:rsid w:val="00310D6F"/>
    <w:rsid w:val="00325A82"/>
    <w:rsid w:val="00334E23"/>
    <w:rsid w:val="00362621"/>
    <w:rsid w:val="00362D33"/>
    <w:rsid w:val="00370115"/>
    <w:rsid w:val="003A6B95"/>
    <w:rsid w:val="003A7DF5"/>
    <w:rsid w:val="003B7296"/>
    <w:rsid w:val="003C045C"/>
    <w:rsid w:val="003D6200"/>
    <w:rsid w:val="003D67C0"/>
    <w:rsid w:val="003E7275"/>
    <w:rsid w:val="003F3E9B"/>
    <w:rsid w:val="00406B95"/>
    <w:rsid w:val="00427F97"/>
    <w:rsid w:val="00432D5A"/>
    <w:rsid w:val="00444765"/>
    <w:rsid w:val="0044489C"/>
    <w:rsid w:val="0045384E"/>
    <w:rsid w:val="00467E39"/>
    <w:rsid w:val="0048266A"/>
    <w:rsid w:val="00485BA9"/>
    <w:rsid w:val="004A10B1"/>
    <w:rsid w:val="004A7DA1"/>
    <w:rsid w:val="004B02D1"/>
    <w:rsid w:val="004E2966"/>
    <w:rsid w:val="004E66FE"/>
    <w:rsid w:val="0051735C"/>
    <w:rsid w:val="00520AC7"/>
    <w:rsid w:val="00522B31"/>
    <w:rsid w:val="005745A7"/>
    <w:rsid w:val="00577209"/>
    <w:rsid w:val="00594FB2"/>
    <w:rsid w:val="005A0F65"/>
    <w:rsid w:val="005A479D"/>
    <w:rsid w:val="005C2FBE"/>
    <w:rsid w:val="005D54CE"/>
    <w:rsid w:val="005D7288"/>
    <w:rsid w:val="005F7996"/>
    <w:rsid w:val="005F79C6"/>
    <w:rsid w:val="006075D0"/>
    <w:rsid w:val="0061657D"/>
    <w:rsid w:val="0062554D"/>
    <w:rsid w:val="0064049B"/>
    <w:rsid w:val="00665D80"/>
    <w:rsid w:val="006857C9"/>
    <w:rsid w:val="006A4BAE"/>
    <w:rsid w:val="006B13C3"/>
    <w:rsid w:val="006B3596"/>
    <w:rsid w:val="006D1C1B"/>
    <w:rsid w:val="006D3159"/>
    <w:rsid w:val="006F51A4"/>
    <w:rsid w:val="00702FC2"/>
    <w:rsid w:val="00734EB8"/>
    <w:rsid w:val="00760AB4"/>
    <w:rsid w:val="00765B1C"/>
    <w:rsid w:val="00767953"/>
    <w:rsid w:val="00780E1B"/>
    <w:rsid w:val="00786BFD"/>
    <w:rsid w:val="00786F6F"/>
    <w:rsid w:val="007A01EE"/>
    <w:rsid w:val="007C54A2"/>
    <w:rsid w:val="007D5F33"/>
    <w:rsid w:val="00804287"/>
    <w:rsid w:val="0087500C"/>
    <w:rsid w:val="00880452"/>
    <w:rsid w:val="00893E77"/>
    <w:rsid w:val="00896011"/>
    <w:rsid w:val="008D494A"/>
    <w:rsid w:val="008F5497"/>
    <w:rsid w:val="00910540"/>
    <w:rsid w:val="00910B57"/>
    <w:rsid w:val="00950086"/>
    <w:rsid w:val="00971308"/>
    <w:rsid w:val="009A6A09"/>
    <w:rsid w:val="009E6D6C"/>
    <w:rsid w:val="00A50879"/>
    <w:rsid w:val="00A523CE"/>
    <w:rsid w:val="00A673D3"/>
    <w:rsid w:val="00A800E7"/>
    <w:rsid w:val="00A842DA"/>
    <w:rsid w:val="00AC183F"/>
    <w:rsid w:val="00AD0CA5"/>
    <w:rsid w:val="00AD608D"/>
    <w:rsid w:val="00AE0D86"/>
    <w:rsid w:val="00AF517B"/>
    <w:rsid w:val="00B3012D"/>
    <w:rsid w:val="00B41ACC"/>
    <w:rsid w:val="00B44496"/>
    <w:rsid w:val="00B47E73"/>
    <w:rsid w:val="00B67F19"/>
    <w:rsid w:val="00B96570"/>
    <w:rsid w:val="00BA5D69"/>
    <w:rsid w:val="00BC345A"/>
    <w:rsid w:val="00BF11BD"/>
    <w:rsid w:val="00C00094"/>
    <w:rsid w:val="00C12398"/>
    <w:rsid w:val="00C245E5"/>
    <w:rsid w:val="00C41546"/>
    <w:rsid w:val="00C45C70"/>
    <w:rsid w:val="00C65AB7"/>
    <w:rsid w:val="00C870BA"/>
    <w:rsid w:val="00C914B2"/>
    <w:rsid w:val="00CC1DB3"/>
    <w:rsid w:val="00CD32D7"/>
    <w:rsid w:val="00CE30BE"/>
    <w:rsid w:val="00D06681"/>
    <w:rsid w:val="00D75DA1"/>
    <w:rsid w:val="00DA4E60"/>
    <w:rsid w:val="00DD48A4"/>
    <w:rsid w:val="00DE7456"/>
    <w:rsid w:val="00DF5538"/>
    <w:rsid w:val="00E01760"/>
    <w:rsid w:val="00E05585"/>
    <w:rsid w:val="00E12DD6"/>
    <w:rsid w:val="00E61525"/>
    <w:rsid w:val="00E66586"/>
    <w:rsid w:val="00E66C3D"/>
    <w:rsid w:val="00EA70D9"/>
    <w:rsid w:val="00EE446B"/>
    <w:rsid w:val="00EF0E93"/>
    <w:rsid w:val="00F10553"/>
    <w:rsid w:val="00F265DE"/>
    <w:rsid w:val="00F31288"/>
    <w:rsid w:val="00F32BF4"/>
    <w:rsid w:val="00F407A7"/>
    <w:rsid w:val="00F73C53"/>
    <w:rsid w:val="00F80037"/>
    <w:rsid w:val="00F9406E"/>
    <w:rsid w:val="00FA7C1D"/>
    <w:rsid w:val="00FB2DB5"/>
    <w:rsid w:val="00FE258D"/>
    <w:rsid w:val="00FF08A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4F699E"/>
  <w15:docId w15:val="{A2F254D9-339C-4779-BFFA-FE87C1AC8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8A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08A8"/>
    <w:rPr>
      <w:color w:val="0000FF"/>
      <w:u w:val="single"/>
    </w:rPr>
  </w:style>
  <w:style w:type="paragraph" w:styleId="NormalWeb">
    <w:name w:val="Normal (Web)"/>
    <w:basedOn w:val="Normal"/>
    <w:uiPriority w:val="99"/>
    <w:unhideWhenUsed/>
    <w:rsid w:val="00FF08A8"/>
    <w:pPr>
      <w:spacing w:before="100" w:beforeAutospacing="1" w:after="100" w:afterAutospacing="1"/>
    </w:pPr>
  </w:style>
  <w:style w:type="character" w:styleId="Strong">
    <w:name w:val="Strong"/>
    <w:basedOn w:val="DefaultParagraphFont"/>
    <w:uiPriority w:val="22"/>
    <w:qFormat/>
    <w:rsid w:val="00FF08A8"/>
    <w:rPr>
      <w:b/>
      <w:bCs/>
    </w:rPr>
  </w:style>
  <w:style w:type="paragraph" w:styleId="BalloonText">
    <w:name w:val="Balloon Text"/>
    <w:basedOn w:val="Normal"/>
    <w:link w:val="BalloonTextChar"/>
    <w:uiPriority w:val="99"/>
    <w:semiHidden/>
    <w:unhideWhenUsed/>
    <w:rsid w:val="00FF08A8"/>
    <w:rPr>
      <w:rFonts w:ascii="Tahoma" w:hAnsi="Tahoma" w:cs="Tahoma"/>
      <w:sz w:val="16"/>
      <w:szCs w:val="16"/>
    </w:rPr>
  </w:style>
  <w:style w:type="character" w:customStyle="1" w:styleId="BalloonTextChar">
    <w:name w:val="Balloon Text Char"/>
    <w:basedOn w:val="DefaultParagraphFont"/>
    <w:link w:val="BalloonText"/>
    <w:uiPriority w:val="99"/>
    <w:semiHidden/>
    <w:rsid w:val="00FF08A8"/>
    <w:rPr>
      <w:rFonts w:ascii="Tahoma" w:hAnsi="Tahoma" w:cs="Tahoma"/>
      <w:sz w:val="16"/>
      <w:szCs w:val="16"/>
    </w:rPr>
  </w:style>
  <w:style w:type="paragraph" w:styleId="ListParagraph">
    <w:name w:val="List Paragraph"/>
    <w:basedOn w:val="Normal"/>
    <w:uiPriority w:val="34"/>
    <w:qFormat/>
    <w:rsid w:val="003D67C0"/>
    <w:pPr>
      <w:ind w:left="720"/>
      <w:contextualSpacing/>
    </w:pPr>
    <w:rPr>
      <w:rFonts w:eastAsiaTheme="minorEastAsia"/>
      <w:sz w:val="22"/>
      <w:szCs w:val="22"/>
      <w:lang w:val="en-IN" w:eastAsia="en-IN"/>
    </w:rPr>
  </w:style>
  <w:style w:type="character" w:styleId="CommentReference">
    <w:name w:val="annotation reference"/>
    <w:basedOn w:val="DefaultParagraphFont"/>
    <w:uiPriority w:val="99"/>
    <w:semiHidden/>
    <w:unhideWhenUsed/>
    <w:rsid w:val="005D54CE"/>
    <w:rPr>
      <w:sz w:val="16"/>
      <w:szCs w:val="16"/>
    </w:rPr>
  </w:style>
  <w:style w:type="paragraph" w:styleId="CommentText">
    <w:name w:val="annotation text"/>
    <w:basedOn w:val="Normal"/>
    <w:link w:val="CommentTextChar"/>
    <w:uiPriority w:val="99"/>
    <w:unhideWhenUsed/>
    <w:rsid w:val="005D54CE"/>
    <w:rPr>
      <w:sz w:val="20"/>
      <w:szCs w:val="20"/>
    </w:rPr>
  </w:style>
  <w:style w:type="character" w:customStyle="1" w:styleId="CommentTextChar">
    <w:name w:val="Comment Text Char"/>
    <w:basedOn w:val="DefaultParagraphFont"/>
    <w:link w:val="CommentText"/>
    <w:uiPriority w:val="99"/>
    <w:rsid w:val="005D54C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54CE"/>
    <w:rPr>
      <w:b/>
      <w:bCs/>
    </w:rPr>
  </w:style>
  <w:style w:type="character" w:customStyle="1" w:styleId="CommentSubjectChar">
    <w:name w:val="Comment Subject Char"/>
    <w:basedOn w:val="CommentTextChar"/>
    <w:link w:val="CommentSubject"/>
    <w:uiPriority w:val="99"/>
    <w:semiHidden/>
    <w:rsid w:val="005D54CE"/>
    <w:rPr>
      <w:rFonts w:ascii="Times New Roman" w:hAnsi="Times New Roman" w:cs="Times New Roman"/>
      <w:b/>
      <w:bCs/>
      <w:sz w:val="20"/>
      <w:szCs w:val="20"/>
    </w:rPr>
  </w:style>
  <w:style w:type="character" w:customStyle="1" w:styleId="UnresolvedMention1">
    <w:name w:val="Unresolved Mention1"/>
    <w:basedOn w:val="DefaultParagraphFont"/>
    <w:uiPriority w:val="99"/>
    <w:semiHidden/>
    <w:unhideWhenUsed/>
    <w:rsid w:val="000C20D2"/>
    <w:rPr>
      <w:color w:val="605E5C"/>
      <w:shd w:val="clear" w:color="auto" w:fill="E1DFDD"/>
    </w:rPr>
  </w:style>
  <w:style w:type="paragraph" w:styleId="Revision">
    <w:name w:val="Revision"/>
    <w:hidden/>
    <w:uiPriority w:val="99"/>
    <w:semiHidden/>
    <w:rsid w:val="00DA4E60"/>
    <w:pPr>
      <w:spacing w:after="0" w:line="240" w:lineRule="auto"/>
    </w:pPr>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E61525"/>
    <w:rPr>
      <w:color w:val="605E5C"/>
      <w:shd w:val="clear" w:color="auto" w:fill="E1DFDD"/>
    </w:rPr>
  </w:style>
  <w:style w:type="paragraph" w:styleId="Header">
    <w:name w:val="header"/>
    <w:basedOn w:val="Normal"/>
    <w:link w:val="HeaderChar"/>
    <w:uiPriority w:val="99"/>
    <w:unhideWhenUsed/>
    <w:rsid w:val="00B96570"/>
    <w:pPr>
      <w:tabs>
        <w:tab w:val="center" w:pos="4680"/>
        <w:tab w:val="right" w:pos="9360"/>
      </w:tabs>
    </w:pPr>
  </w:style>
  <w:style w:type="character" w:customStyle="1" w:styleId="HeaderChar">
    <w:name w:val="Header Char"/>
    <w:basedOn w:val="DefaultParagraphFont"/>
    <w:link w:val="Header"/>
    <w:uiPriority w:val="99"/>
    <w:rsid w:val="00B96570"/>
    <w:rPr>
      <w:rFonts w:ascii="Times New Roman" w:hAnsi="Times New Roman" w:cs="Times New Roman"/>
      <w:sz w:val="24"/>
      <w:szCs w:val="24"/>
    </w:rPr>
  </w:style>
  <w:style w:type="paragraph" w:styleId="Footer">
    <w:name w:val="footer"/>
    <w:basedOn w:val="Normal"/>
    <w:link w:val="FooterChar"/>
    <w:uiPriority w:val="99"/>
    <w:unhideWhenUsed/>
    <w:rsid w:val="00B96570"/>
    <w:pPr>
      <w:tabs>
        <w:tab w:val="center" w:pos="4680"/>
        <w:tab w:val="right" w:pos="9360"/>
      </w:tabs>
    </w:pPr>
  </w:style>
  <w:style w:type="character" w:customStyle="1" w:styleId="FooterChar">
    <w:name w:val="Footer Char"/>
    <w:basedOn w:val="DefaultParagraphFont"/>
    <w:link w:val="Footer"/>
    <w:uiPriority w:val="99"/>
    <w:rsid w:val="00B96570"/>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520AC7"/>
    <w:rPr>
      <w:color w:val="800080" w:themeColor="followedHyperlink"/>
      <w:u w:val="single"/>
    </w:rPr>
  </w:style>
  <w:style w:type="paragraph" w:styleId="FootnoteText">
    <w:name w:val="footnote text"/>
    <w:basedOn w:val="Normal"/>
    <w:link w:val="FootnoteTextChar"/>
    <w:uiPriority w:val="99"/>
    <w:unhideWhenUsed/>
    <w:rsid w:val="0051735C"/>
    <w:rPr>
      <w:rFonts w:ascii="Calibri" w:hAnsi="Calibri" w:cs="Calibri"/>
      <w:sz w:val="20"/>
      <w:szCs w:val="20"/>
    </w:rPr>
  </w:style>
  <w:style w:type="character" w:customStyle="1" w:styleId="FootnoteTextChar">
    <w:name w:val="Footnote Text Char"/>
    <w:basedOn w:val="DefaultParagraphFont"/>
    <w:link w:val="FootnoteText"/>
    <w:uiPriority w:val="99"/>
    <w:rsid w:val="0051735C"/>
    <w:rPr>
      <w:rFonts w:ascii="Calibri" w:hAnsi="Calibri" w:cs="Calibri"/>
      <w:sz w:val="20"/>
      <w:szCs w:val="20"/>
    </w:rPr>
  </w:style>
  <w:style w:type="character" w:customStyle="1" w:styleId="ui-provider">
    <w:name w:val="ui-provider"/>
    <w:basedOn w:val="DefaultParagraphFont"/>
    <w:rsid w:val="004A10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069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incometax.gov.in/iec/foporta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EDA4D58C3A8FE4CBB0D09AC0198E0F6" ma:contentTypeVersion="15" ma:contentTypeDescription="Create a new document." ma:contentTypeScope="" ma:versionID="5df0e086a3d108ce96ca7787b370d085">
  <xsd:schema xmlns:xsd="http://www.w3.org/2001/XMLSchema" xmlns:xs="http://www.w3.org/2001/XMLSchema" xmlns:p="http://schemas.microsoft.com/office/2006/metadata/properties" xmlns:ns2="4102475e-3900-40e7-9e5f-86a9afa82f35" xmlns:ns3="94f937bf-aa79-45fb-9716-437da3e9be0e" targetNamespace="http://schemas.microsoft.com/office/2006/metadata/properties" ma:root="true" ma:fieldsID="8ed647a3eca2dc607908902e971fb604" ns2:_="" ns3:_="">
    <xsd:import namespace="4102475e-3900-40e7-9e5f-86a9afa82f35"/>
    <xsd:import namespace="94f937bf-aa79-45fb-9716-437da3e9be0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2475e-3900-40e7-9e5f-86a9afa82f3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c90b636b-1113-4772-8df2-92dcd3edb970}" ma:internalName="TaxCatchAll" ma:showField="CatchAllData" ma:web="4102475e-3900-40e7-9e5f-86a9afa82f3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4f937bf-aa79-45fb-9716-437da3e9be0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4102475e-3900-40e7-9e5f-86a9afa82f35" xsi:nil="true"/>
    <lcf76f155ced4ddcb4097134ff3c332f xmlns="94f937bf-aa79-45fb-9716-437da3e9be0e">
      <Terms xmlns="http://schemas.microsoft.com/office/infopath/2007/PartnerControls"/>
    </lcf76f155ced4ddcb4097134ff3c332f>
    <_dlc_DocId xmlns="4102475e-3900-40e7-9e5f-86a9afa82f35">C7S7JJ43MRD6-952835871-762927</_dlc_DocId>
    <_dlc_DocIdUrl xmlns="4102475e-3900-40e7-9e5f-86a9afa82f35">
      <Url>https://pwcindia.sharepoint.com/sites/IN-SD-0AC8snHTI6VZsUk9PVA/_layouts/15/DocIdRedir.aspx?ID=C7S7JJ43MRD6-952835871-762927</Url>
      <Description>C7S7JJ43MRD6-952835871-762927</Description>
    </_dlc_DocIdUrl>
  </documentManagement>
</p:properties>
</file>

<file path=customXml/itemProps1.xml><?xml version="1.0" encoding="utf-8"?>
<ds:datastoreItem xmlns:ds="http://schemas.openxmlformats.org/officeDocument/2006/customXml" ds:itemID="{0E4653F1-4BEA-4E8D-843B-CA6CC7C7976A}">
  <ds:schemaRefs>
    <ds:schemaRef ds:uri="http://schemas.openxmlformats.org/officeDocument/2006/bibliography"/>
  </ds:schemaRefs>
</ds:datastoreItem>
</file>

<file path=customXml/itemProps2.xml><?xml version="1.0" encoding="utf-8"?>
<ds:datastoreItem xmlns:ds="http://schemas.openxmlformats.org/officeDocument/2006/customXml" ds:itemID="{02022B02-1FCA-44A1-B797-59D3EBF5A8DE}">
  <ds:schemaRefs>
    <ds:schemaRef ds:uri="http://schemas.microsoft.com/sharepoint/v3/contenttype/forms"/>
  </ds:schemaRefs>
</ds:datastoreItem>
</file>

<file path=customXml/itemProps3.xml><?xml version="1.0" encoding="utf-8"?>
<ds:datastoreItem xmlns:ds="http://schemas.openxmlformats.org/officeDocument/2006/customXml" ds:itemID="{7820CA4A-11B3-4160-B2F6-219F57C039B0}">
  <ds:schemaRefs>
    <ds:schemaRef ds:uri="http://schemas.microsoft.com/sharepoint/events"/>
  </ds:schemaRefs>
</ds:datastoreItem>
</file>

<file path=customXml/itemProps4.xml><?xml version="1.0" encoding="utf-8"?>
<ds:datastoreItem xmlns:ds="http://schemas.openxmlformats.org/officeDocument/2006/customXml" ds:itemID="{3C56E2AB-A406-4E82-9E40-B94CAA3C647E}"/>
</file>

<file path=customXml/itemProps5.xml><?xml version="1.0" encoding="utf-8"?>
<ds:datastoreItem xmlns:ds="http://schemas.openxmlformats.org/officeDocument/2006/customXml" ds:itemID="{B7029F03-51CF-4FFC-BDCD-05A2EF983A7E}">
  <ds:schemaRefs>
    <ds:schemaRef ds:uri="http://schemas.microsoft.com/office/2006/metadata/properties"/>
    <ds:schemaRef ds:uri="http://schemas.microsoft.com/office/infopath/2007/PartnerControls"/>
    <ds:schemaRef ds:uri="4102475e-3900-40e7-9e5f-86a9afa82f35"/>
    <ds:schemaRef ds:uri="94f937bf-aa79-45fb-9716-437da3e9be0e"/>
  </ds:schemaRefs>
</ds:datastoreItem>
</file>

<file path=docProps/app.xml><?xml version="1.0" encoding="utf-8"?>
<Properties xmlns="http://schemas.openxmlformats.org/officeDocument/2006/extended-properties" xmlns:vt="http://schemas.openxmlformats.org/officeDocument/2006/docPropsVTypes">
  <Template>Normal.dotm</Template>
  <TotalTime>596</TotalTime>
  <Pages>6</Pages>
  <Words>2176</Words>
  <Characters>12406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ravindra utekar</dc:creator>
  <cp:lastModifiedBy>User</cp:lastModifiedBy>
  <cp:revision>64</cp:revision>
  <cp:lastPrinted>2021-06-11T06:08:00Z</cp:lastPrinted>
  <dcterms:created xsi:type="dcterms:W3CDTF">2022-03-25T08:36:00Z</dcterms:created>
  <dcterms:modified xsi:type="dcterms:W3CDTF">2025-08-30T15:24:00Z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705d4597110cddff81b1c89c5724a88451e0aed7cbba47186a8532350467fe97</vt:lpwstr>
  </property>
  <property fmtid="{D5CDD505-2E9C-101B-9397-08002B2CF9AE}" pid="3" name="ContentTypeId">
    <vt:lpwstr>0x0101008EDA4D58C3A8FE4CBB0D09AC0198E0F6</vt:lpwstr>
  </property>
  <property fmtid="{D5CDD505-2E9C-101B-9397-08002B2CF9AE}" pid="4" name="Order">
    <vt:r8>6400</vt:r8>
  </property>
  <property fmtid="{D5CDD505-2E9C-101B-9397-08002B2CF9AE}" pid="5" name="_dlc_DocIdItemGuid">
    <vt:lpwstr>153b0152-2ba6-4ece-8c26-d0e41448658d</vt:lpwstr>
  </property>
  <property fmtid="{D5CDD505-2E9C-101B-9397-08002B2CF9AE}" pid="6" name="MediaServiceImageTags">
    <vt:lpwstr/>
  </property>
</Properties>
</file>